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153A21" w:rsidRDefault="00153A21" w:rsidP="00564F52">
      <w:pPr>
        <w:spacing w:after="0"/>
        <w:ind w:firstLineChars="50" w:firstLine="221"/>
        <w:jc w:val="center"/>
        <w:rPr>
          <w:rFonts w:ascii="Arial" w:eastAsia="黑体" w:hAnsi="Arial" w:cs="Arial"/>
          <w:b/>
          <w:color w:val="1F497D"/>
          <w:sz w:val="44"/>
          <w:szCs w:val="21"/>
        </w:rPr>
      </w:pPr>
      <w:r w:rsidRPr="00153A21">
        <w:rPr>
          <w:rFonts w:ascii="Arial" w:eastAsia="黑体" w:hAnsi="Arial" w:cs="Arial" w:hint="eastAsia"/>
          <w:b/>
          <w:color w:val="1F497D"/>
          <w:sz w:val="44"/>
          <w:szCs w:val="21"/>
        </w:rPr>
        <w:t>仓储经理管理技能提升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FC78A5" w:rsidRPr="001937BD">
              <w:rPr>
                <w:rFonts w:ascii="Arial" w:hAnsi="Arial" w:cs="Arial"/>
                <w:szCs w:val="21"/>
              </w:rPr>
              <w:t>3</w:t>
            </w:r>
            <w:r w:rsidR="00FC78A5" w:rsidRPr="001937BD">
              <w:rPr>
                <w:rFonts w:ascii="Arial" w:hAnsi="Arial" w:cs="Arial" w:hint="eastAsia"/>
                <w:szCs w:val="21"/>
              </w:rPr>
              <w:t>月</w:t>
            </w:r>
            <w:r w:rsidR="00FC78A5" w:rsidRPr="001937BD">
              <w:rPr>
                <w:rFonts w:ascii="Arial" w:hAnsi="Arial" w:cs="Arial"/>
                <w:szCs w:val="21"/>
              </w:rPr>
              <w:t>15-16</w:t>
            </w:r>
            <w:r w:rsidR="00FC78A5" w:rsidRPr="001937BD">
              <w:rPr>
                <w:rFonts w:ascii="Arial" w:hAnsi="Arial" w:cs="Arial" w:hint="eastAsia"/>
                <w:szCs w:val="21"/>
              </w:rPr>
              <w:t>日青岛</w:t>
            </w:r>
          </w:p>
          <w:p w:rsidR="003B3E59" w:rsidRPr="001937BD" w:rsidRDefault="003B3E59" w:rsidP="00FC78A5">
            <w:pPr>
              <w:rPr>
                <w:rFonts w:ascii="Arial" w:hAnsi="Arial" w:cs="Arial"/>
                <w:szCs w:val="21"/>
              </w:rPr>
            </w:pPr>
            <w:r>
              <w:rPr>
                <w:rFonts w:ascii="Arial" w:hAnsi="Arial" w:cs="Arial" w:hint="eastAsia"/>
                <w:szCs w:val="21"/>
              </w:rPr>
              <w:t>培训讲师：</w:t>
            </w:r>
            <w:r w:rsidR="00153A21" w:rsidRPr="00153A21">
              <w:rPr>
                <w:rFonts w:ascii="Arial" w:hAnsi="Arial" w:cs="Arial" w:hint="eastAsia"/>
                <w:szCs w:val="21"/>
              </w:rPr>
              <w:t>柯杨</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4800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FC78A5" w:rsidRPr="001937BD" w:rsidRDefault="00FC78A5" w:rsidP="00FC78A5">
            <w:pPr>
              <w:rPr>
                <w:rFonts w:ascii="Arial" w:hAnsi="Arial" w:cs="Arial"/>
                <w:szCs w:val="21"/>
              </w:rPr>
            </w:pPr>
            <w:r>
              <w:rPr>
                <w:rFonts w:ascii="Arial" w:hAnsi="Arial" w:cs="Arial" w:hint="eastAsia"/>
                <w:szCs w:val="21"/>
              </w:rPr>
              <w:t>招生对象：</w:t>
            </w:r>
            <w:r w:rsidR="00153A21" w:rsidRPr="00153A21">
              <w:rPr>
                <w:rFonts w:ascii="Arial" w:hAnsi="Arial" w:cs="Arial" w:hint="eastAsia"/>
                <w:szCs w:val="21"/>
              </w:rPr>
              <w:t>仓库主管、经理、物料计划工程师、精益管理工程师</w:t>
            </w:r>
            <w:r w:rsidR="00153A21" w:rsidRPr="00153A21">
              <w:rPr>
                <w:rFonts w:ascii="Arial" w:hAnsi="Arial" w:cs="Arial" w:hint="eastAsia"/>
                <w:szCs w:val="21"/>
              </w:rPr>
              <w:t xml:space="preserve"> </w:t>
            </w:r>
            <w:r w:rsidR="00153A21" w:rsidRPr="00153A21">
              <w:rPr>
                <w:rFonts w:ascii="Arial" w:hAnsi="Arial" w:cs="Arial" w:hint="eastAsia"/>
                <w:szCs w:val="21"/>
              </w:rPr>
              <w:t>等相关岗位</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153A21" w:rsidRPr="00304901">
                <w:rPr>
                  <w:rStyle w:val="a6"/>
                  <w:rFonts w:ascii="Arial" w:hAnsi="Arial" w:cs="Arial"/>
                  <w:szCs w:val="21"/>
                </w:rPr>
                <w:t>http://www.sdlzzx.com/opencourse/k0000</w:t>
              </w:r>
              <w:r w:rsidR="00153A21" w:rsidRPr="00304901">
                <w:rPr>
                  <w:rStyle w:val="a6"/>
                  <w:rFonts w:ascii="Arial" w:hAnsi="Arial" w:cs="Arial" w:hint="eastAsia"/>
                  <w:szCs w:val="21"/>
                </w:rPr>
                <w:t>2</w:t>
              </w:r>
              <w:r w:rsidR="00153A21" w:rsidRPr="00304901">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153A21" w:rsidRPr="00153A21" w:rsidRDefault="00153A21" w:rsidP="00153A21">
      <w:pPr>
        <w:spacing w:after="0"/>
        <w:rPr>
          <w:rFonts w:ascii="Arial" w:hAnsi="Arial" w:cs="Arial"/>
          <w:szCs w:val="21"/>
        </w:rPr>
      </w:pPr>
      <w:r w:rsidRPr="00153A21">
        <w:rPr>
          <w:rFonts w:ascii="Arial" w:hAnsi="Arial" w:cs="Arial" w:hint="eastAsia"/>
          <w:szCs w:val="21"/>
        </w:rPr>
        <w:t>【课程背景】</w:t>
      </w:r>
    </w:p>
    <w:p w:rsidR="00153A21" w:rsidRPr="00153A21" w:rsidRDefault="00153A21" w:rsidP="00153A21">
      <w:pPr>
        <w:spacing w:after="0"/>
        <w:rPr>
          <w:rFonts w:ascii="Arial" w:hAnsi="Arial" w:cs="Arial"/>
          <w:szCs w:val="21"/>
        </w:rPr>
      </w:pPr>
      <w:r w:rsidRPr="00153A21">
        <w:rPr>
          <w:rFonts w:ascii="Arial" w:hAnsi="Arial" w:cs="Arial" w:hint="eastAsia"/>
          <w:szCs w:val="21"/>
        </w:rPr>
        <w:t>仓库管理者的工作是个苦差事，部门处于供应链的每个节点上，任何关联部门的工作中出现问题都会在物料到达仓库的时候体现出来，每天面临的突发应急的事情超多。既要面对形形色色的供应商，又要与话语权高的生产、采购等部门，不仅要面对大量数据的及时准确，还要考虑配送的及时性，更要努力降低库存。</w:t>
      </w:r>
    </w:p>
    <w:p w:rsidR="00153A21" w:rsidRPr="00153A21" w:rsidRDefault="00153A21" w:rsidP="00153A21">
      <w:pPr>
        <w:spacing w:after="0"/>
        <w:rPr>
          <w:rFonts w:ascii="Arial" w:hAnsi="Arial" w:cs="Arial"/>
          <w:szCs w:val="21"/>
        </w:rPr>
      </w:pPr>
      <w:r w:rsidRPr="00153A21">
        <w:rPr>
          <w:rFonts w:ascii="Arial" w:hAnsi="Arial" w:cs="Arial" w:hint="eastAsia"/>
          <w:szCs w:val="21"/>
        </w:rPr>
        <w:t>本课程结合实践案例做了详细的讲解，也将帮助企业的管理人员充分掌握当今最为流行、有</w:t>
      </w:r>
      <w:r w:rsidRPr="00153A21">
        <w:rPr>
          <w:rFonts w:ascii="Arial" w:hAnsi="Arial" w:cs="Arial" w:hint="eastAsia"/>
          <w:szCs w:val="21"/>
        </w:rPr>
        <w:t xml:space="preserve"> </w:t>
      </w:r>
      <w:r w:rsidRPr="00153A21">
        <w:rPr>
          <w:rFonts w:ascii="Arial" w:hAnsi="Arial" w:cs="Arial" w:hint="eastAsia"/>
          <w:szCs w:val="21"/>
        </w:rPr>
        <w:t>效的库存控制方法，从而大大降低企业的经营成本，使企业提高库存管理效率，节约更多的成本。</w:t>
      </w:r>
    </w:p>
    <w:p w:rsidR="00153A21" w:rsidRPr="00153A21" w:rsidRDefault="00153A21" w:rsidP="00153A21">
      <w:pPr>
        <w:spacing w:after="0"/>
        <w:rPr>
          <w:rFonts w:ascii="Arial" w:hAnsi="Arial" w:cs="Arial"/>
          <w:szCs w:val="21"/>
        </w:rPr>
      </w:pPr>
      <w:r w:rsidRPr="00153A21">
        <w:rPr>
          <w:rFonts w:ascii="Arial" w:hAnsi="Arial" w:cs="Arial" w:hint="eastAsia"/>
          <w:szCs w:val="21"/>
        </w:rPr>
        <w:t>【课程收益】</w:t>
      </w:r>
    </w:p>
    <w:p w:rsidR="00153A21" w:rsidRPr="00153A21" w:rsidRDefault="00153A21" w:rsidP="00153A21">
      <w:pPr>
        <w:spacing w:after="0"/>
        <w:rPr>
          <w:rFonts w:ascii="Arial" w:hAnsi="Arial" w:cs="Arial"/>
          <w:szCs w:val="21"/>
        </w:rPr>
      </w:pPr>
      <w:r w:rsidRPr="00153A21">
        <w:rPr>
          <w:rFonts w:ascii="Arial" w:hAnsi="Arial" w:cs="Arial" w:hint="eastAsia"/>
          <w:szCs w:val="21"/>
        </w:rPr>
        <w:t>通过学习，使学员能够：</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 </w:t>
      </w:r>
      <w:r w:rsidRPr="00153A21">
        <w:rPr>
          <w:rFonts w:ascii="Arial" w:hAnsi="Arial" w:cs="Arial" w:hint="eastAsia"/>
          <w:szCs w:val="21"/>
        </w:rPr>
        <w:t>仓库日常业务管理和现场管理的技巧</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仓库日常操作流程优化</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仓库的布局规划和物流设计</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4. </w:t>
      </w:r>
      <w:r w:rsidRPr="00153A21">
        <w:rPr>
          <w:rFonts w:ascii="Arial" w:hAnsi="Arial" w:cs="Arial" w:hint="eastAsia"/>
          <w:szCs w:val="21"/>
        </w:rPr>
        <w:t>物料管理中各部门协作对物流管理的影响</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5. </w:t>
      </w:r>
      <w:r w:rsidRPr="00153A21">
        <w:rPr>
          <w:rFonts w:ascii="Arial" w:hAnsi="Arial" w:cs="Arial" w:hint="eastAsia"/>
          <w:szCs w:val="21"/>
        </w:rPr>
        <w:t>物料需求计划的制定和防呆管理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6. </w:t>
      </w:r>
      <w:r w:rsidRPr="00153A21">
        <w:rPr>
          <w:rFonts w:ascii="Arial" w:hAnsi="Arial" w:cs="Arial" w:hint="eastAsia"/>
          <w:szCs w:val="21"/>
        </w:rPr>
        <w:t>仓库管理中如何控制库存，达到降低成本的目的</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7. </w:t>
      </w:r>
      <w:r w:rsidRPr="00153A21">
        <w:rPr>
          <w:rFonts w:ascii="Arial" w:hAnsi="Arial" w:cs="Arial" w:hint="eastAsia"/>
          <w:szCs w:val="21"/>
        </w:rPr>
        <w:t>仓储管理的智能化技术发展与应用</w:t>
      </w:r>
    </w:p>
    <w:p w:rsidR="00153A21" w:rsidRPr="00153A21" w:rsidRDefault="00153A21" w:rsidP="00153A21">
      <w:pPr>
        <w:spacing w:after="0"/>
        <w:rPr>
          <w:rFonts w:ascii="Arial" w:hAnsi="Arial" w:cs="Arial"/>
          <w:szCs w:val="21"/>
        </w:rPr>
      </w:pPr>
      <w:r w:rsidRPr="00153A21">
        <w:rPr>
          <w:rFonts w:ascii="Arial" w:hAnsi="Arial" w:cs="Arial" w:hint="eastAsia"/>
          <w:szCs w:val="21"/>
        </w:rPr>
        <w:t>【课程大纲】</w:t>
      </w:r>
    </w:p>
    <w:p w:rsidR="00153A21" w:rsidRPr="00153A21" w:rsidRDefault="00153A21" w:rsidP="00153A21">
      <w:pPr>
        <w:spacing w:after="0"/>
        <w:rPr>
          <w:rFonts w:ascii="Arial" w:hAnsi="Arial" w:cs="Arial"/>
          <w:szCs w:val="21"/>
        </w:rPr>
      </w:pPr>
      <w:r w:rsidRPr="00153A21">
        <w:rPr>
          <w:rFonts w:ascii="Arial" w:hAnsi="Arial" w:cs="Arial" w:hint="eastAsia"/>
          <w:szCs w:val="21"/>
        </w:rPr>
        <w:t>前言</w:t>
      </w:r>
      <w:r w:rsidRPr="00153A21">
        <w:rPr>
          <w:rFonts w:ascii="Arial" w:hAnsi="Arial" w:cs="Arial" w:hint="eastAsia"/>
          <w:szCs w:val="21"/>
        </w:rPr>
        <w:t xml:space="preserve"> </w:t>
      </w:r>
      <w:r w:rsidRPr="00153A21">
        <w:rPr>
          <w:rFonts w:ascii="Arial" w:hAnsi="Arial" w:cs="Arial" w:hint="eastAsia"/>
          <w:szCs w:val="21"/>
        </w:rPr>
        <w:t>课程总体介绍</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 </w:t>
      </w:r>
      <w:r w:rsidRPr="00153A21">
        <w:rPr>
          <w:rFonts w:ascii="Arial" w:hAnsi="Arial" w:cs="Arial" w:hint="eastAsia"/>
          <w:szCs w:val="21"/>
        </w:rPr>
        <w:t>培训目标陈述</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课程总体结构介绍</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第一讲</w:t>
      </w:r>
      <w:r w:rsidRPr="00153A21">
        <w:rPr>
          <w:rFonts w:ascii="Arial" w:hAnsi="Arial" w:cs="Arial" w:hint="eastAsia"/>
          <w:szCs w:val="21"/>
        </w:rPr>
        <w:t xml:space="preserve"> </w:t>
      </w:r>
      <w:r w:rsidRPr="00153A21">
        <w:rPr>
          <w:rFonts w:ascii="Arial" w:hAnsi="Arial" w:cs="Arial" w:hint="eastAsia"/>
          <w:szCs w:val="21"/>
        </w:rPr>
        <w:t>供应链运营中对仓库管理的要求</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 </w:t>
      </w:r>
      <w:r w:rsidRPr="00153A21">
        <w:rPr>
          <w:rFonts w:ascii="Arial" w:hAnsi="Arial" w:cs="Arial" w:hint="eastAsia"/>
          <w:szCs w:val="21"/>
        </w:rPr>
        <w:t>仓库在供应链中的位置，以及供应链下仓库工作目标</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现代快速的制造业物流发展形式下对仓库管理的要求</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仓储管理的两个关键要素：目视化与业务流程管理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4. </w:t>
      </w:r>
      <w:r w:rsidRPr="00153A21">
        <w:rPr>
          <w:rFonts w:ascii="Arial" w:hAnsi="Arial" w:cs="Arial" w:hint="eastAsia"/>
          <w:szCs w:val="21"/>
        </w:rPr>
        <w:t>仓储作业同生产计划、采购、销售等跨部门协作中的表现</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5. </w:t>
      </w:r>
      <w:r w:rsidRPr="00153A21">
        <w:rPr>
          <w:rFonts w:ascii="Arial" w:hAnsi="Arial" w:cs="Arial" w:hint="eastAsia"/>
          <w:szCs w:val="21"/>
        </w:rPr>
        <w:t>如何发挥仓储部门的物料控制、信息沟通与配送服务的作用</w:t>
      </w:r>
    </w:p>
    <w:p w:rsidR="00153A21" w:rsidRPr="00153A21" w:rsidRDefault="00153A21" w:rsidP="00153A21">
      <w:pPr>
        <w:spacing w:after="0"/>
        <w:rPr>
          <w:rFonts w:ascii="Arial" w:hAnsi="Arial" w:cs="Arial"/>
          <w:szCs w:val="21"/>
        </w:rPr>
      </w:pPr>
      <w:r w:rsidRPr="00153A21">
        <w:rPr>
          <w:rFonts w:ascii="Arial" w:hAnsi="Arial" w:cs="Arial" w:hint="eastAsia"/>
          <w:szCs w:val="21"/>
        </w:rPr>
        <w:t>第二讲</w:t>
      </w:r>
      <w:r w:rsidRPr="00153A21">
        <w:rPr>
          <w:rFonts w:ascii="Arial" w:hAnsi="Arial" w:cs="Arial" w:hint="eastAsia"/>
          <w:szCs w:val="21"/>
        </w:rPr>
        <w:t xml:space="preserve"> </w:t>
      </w:r>
      <w:r w:rsidRPr="00153A21">
        <w:rPr>
          <w:rFonts w:ascii="Arial" w:hAnsi="Arial" w:cs="Arial" w:hint="eastAsia"/>
          <w:szCs w:val="21"/>
        </w:rPr>
        <w:t>仓储物流部门的团队建设与</w:t>
      </w:r>
      <w:r w:rsidRPr="00153A21">
        <w:rPr>
          <w:rFonts w:ascii="Arial" w:hAnsi="Arial" w:cs="Arial" w:hint="eastAsia"/>
          <w:szCs w:val="21"/>
        </w:rPr>
        <w:t xml:space="preserve">KPI </w:t>
      </w:r>
    </w:p>
    <w:p w:rsidR="00153A21" w:rsidRPr="00153A21" w:rsidRDefault="00153A21" w:rsidP="00153A21">
      <w:pPr>
        <w:spacing w:after="0"/>
        <w:rPr>
          <w:rFonts w:ascii="Arial" w:hAnsi="Arial" w:cs="Arial"/>
          <w:szCs w:val="21"/>
        </w:rPr>
      </w:pPr>
      <w:r w:rsidRPr="00153A21">
        <w:rPr>
          <w:rFonts w:ascii="Arial" w:hAnsi="Arial" w:cs="Arial" w:hint="eastAsia"/>
          <w:szCs w:val="21"/>
        </w:rPr>
        <w:lastRenderedPageBreak/>
        <w:t xml:space="preserve">1. </w:t>
      </w:r>
      <w:r w:rsidRPr="00153A21">
        <w:rPr>
          <w:rFonts w:ascii="Arial" w:hAnsi="Arial" w:cs="Arial" w:hint="eastAsia"/>
          <w:szCs w:val="21"/>
        </w:rPr>
        <w:t>仓库经理的职责和需要掌握的技能</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通过案例理解仓库管理者的角色</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仓库部门主要的岗位配备</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4. </w:t>
      </w:r>
      <w:r w:rsidRPr="00153A21">
        <w:rPr>
          <w:rFonts w:ascii="Arial" w:hAnsi="Arial" w:cs="Arial" w:hint="eastAsia"/>
          <w:szCs w:val="21"/>
        </w:rPr>
        <w:t>仓库经理日常管理的主业务</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5. </w:t>
      </w:r>
      <w:r w:rsidRPr="00153A21">
        <w:rPr>
          <w:rFonts w:ascii="Arial" w:hAnsi="Arial" w:cs="Arial" w:hint="eastAsia"/>
          <w:szCs w:val="21"/>
        </w:rPr>
        <w:t>物料管理的相关流程梳理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6. </w:t>
      </w:r>
      <w:r w:rsidRPr="00153A21">
        <w:rPr>
          <w:rFonts w:ascii="Arial" w:hAnsi="Arial" w:cs="Arial" w:hint="eastAsia"/>
          <w:szCs w:val="21"/>
        </w:rPr>
        <w:t>仓管员的业务培训与日常管理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7. </w:t>
      </w:r>
      <w:r w:rsidRPr="00153A21">
        <w:rPr>
          <w:rFonts w:ascii="Arial" w:hAnsi="Arial" w:cs="Arial" w:hint="eastAsia"/>
          <w:szCs w:val="21"/>
        </w:rPr>
        <w:t>仓管员的绩效考核</w:t>
      </w:r>
    </w:p>
    <w:p w:rsidR="00153A21" w:rsidRPr="00153A21" w:rsidRDefault="00153A21" w:rsidP="00153A21">
      <w:pPr>
        <w:spacing w:after="0"/>
        <w:rPr>
          <w:rFonts w:ascii="Arial" w:hAnsi="Arial" w:cs="Arial"/>
          <w:szCs w:val="21"/>
        </w:rPr>
      </w:pPr>
      <w:r w:rsidRPr="00153A21">
        <w:rPr>
          <w:rFonts w:ascii="Arial" w:hAnsi="Arial" w:cs="Arial" w:hint="eastAsia"/>
          <w:szCs w:val="21"/>
        </w:rPr>
        <w:t>第三讲</w:t>
      </w:r>
      <w:r w:rsidRPr="00153A21">
        <w:rPr>
          <w:rFonts w:ascii="Arial" w:hAnsi="Arial" w:cs="Arial" w:hint="eastAsia"/>
          <w:szCs w:val="21"/>
        </w:rPr>
        <w:t xml:space="preserve"> </w:t>
      </w:r>
      <w:r w:rsidRPr="00153A21">
        <w:rPr>
          <w:rFonts w:ascii="Arial" w:hAnsi="Arial" w:cs="Arial" w:hint="eastAsia"/>
          <w:szCs w:val="21"/>
        </w:rPr>
        <w:t>仓库的布局与物流布局</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一、</w:t>
      </w:r>
      <w:r w:rsidRPr="00153A21">
        <w:rPr>
          <w:rFonts w:ascii="Arial" w:hAnsi="Arial" w:cs="Arial" w:hint="eastAsia"/>
          <w:szCs w:val="21"/>
        </w:rPr>
        <w:t xml:space="preserve"> </w:t>
      </w:r>
      <w:r w:rsidRPr="00153A21">
        <w:rPr>
          <w:rFonts w:ascii="Arial" w:hAnsi="Arial" w:cs="Arial" w:hint="eastAsia"/>
          <w:szCs w:val="21"/>
        </w:rPr>
        <w:t>仓库的布局规划与物流路线设计</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 </w:t>
      </w:r>
      <w:r w:rsidRPr="00153A21">
        <w:rPr>
          <w:rFonts w:ascii="Arial" w:hAnsi="Arial" w:cs="Arial" w:hint="eastAsia"/>
          <w:szCs w:val="21"/>
        </w:rPr>
        <w:t>仓库的规划应满足五项基本要求</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根据储存货物的特点及出入库流程</w:t>
      </w:r>
      <w:r w:rsidRPr="00153A21">
        <w:rPr>
          <w:rFonts w:ascii="Arial" w:hAnsi="Arial" w:cs="Arial" w:hint="eastAsia"/>
          <w:szCs w:val="21"/>
        </w:rPr>
        <w:t>,</w:t>
      </w:r>
      <w:r w:rsidRPr="00153A21">
        <w:rPr>
          <w:rFonts w:ascii="Arial" w:hAnsi="Arial" w:cs="Arial" w:hint="eastAsia"/>
          <w:szCs w:val="21"/>
        </w:rPr>
        <w:t>合理设置货架、平库的比例与优化布局</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仓位规划要因分析图、规划原则以及物料分区图例分析，确使物流更流畅。</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4. </w:t>
      </w:r>
      <w:r w:rsidRPr="00153A21">
        <w:rPr>
          <w:rFonts w:ascii="Arial" w:hAnsi="Arial" w:cs="Arial" w:hint="eastAsia"/>
          <w:szCs w:val="21"/>
        </w:rPr>
        <w:t>如何根据仓库物料的分类进行仓库储存能力改善，快速拣选，货位规划</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5. </w:t>
      </w:r>
      <w:r w:rsidRPr="00153A21">
        <w:rPr>
          <w:rFonts w:ascii="Arial" w:hAnsi="Arial" w:cs="Arial" w:hint="eastAsia"/>
          <w:szCs w:val="21"/>
        </w:rPr>
        <w:t>根据可追溯性与目视化管理的要求进行物料的标识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6. </w:t>
      </w:r>
      <w:r w:rsidRPr="00153A21">
        <w:rPr>
          <w:rFonts w:ascii="Arial" w:hAnsi="Arial" w:cs="Arial" w:hint="eastAsia"/>
          <w:szCs w:val="21"/>
        </w:rPr>
        <w:t>仓储设施种类，应用特点以及日常管理及注意事项</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7. </w:t>
      </w:r>
      <w:r w:rsidRPr="00153A21">
        <w:rPr>
          <w:rFonts w:ascii="Arial" w:hAnsi="Arial" w:cs="Arial" w:hint="eastAsia"/>
          <w:szCs w:val="21"/>
        </w:rPr>
        <w:t>包装物分类</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8. </w:t>
      </w:r>
      <w:r w:rsidRPr="00153A21">
        <w:rPr>
          <w:rFonts w:ascii="Arial" w:hAnsi="Arial" w:cs="Arial" w:hint="eastAsia"/>
          <w:szCs w:val="21"/>
        </w:rPr>
        <w:t>包装物标准化的必要性</w:t>
      </w:r>
    </w:p>
    <w:p w:rsidR="00153A21" w:rsidRPr="00153A21" w:rsidRDefault="00153A21" w:rsidP="00153A21">
      <w:pPr>
        <w:spacing w:after="0"/>
        <w:rPr>
          <w:rFonts w:ascii="Arial" w:hAnsi="Arial" w:cs="Arial"/>
          <w:szCs w:val="21"/>
        </w:rPr>
      </w:pPr>
      <w:r w:rsidRPr="00153A21">
        <w:rPr>
          <w:rFonts w:ascii="Arial" w:hAnsi="Arial" w:cs="Arial" w:hint="eastAsia"/>
          <w:szCs w:val="21"/>
        </w:rPr>
        <w:t>第四讲</w:t>
      </w:r>
      <w:r w:rsidRPr="00153A21">
        <w:rPr>
          <w:rFonts w:ascii="Arial" w:hAnsi="Arial" w:cs="Arial" w:hint="eastAsia"/>
          <w:szCs w:val="21"/>
        </w:rPr>
        <w:t xml:space="preserve"> </w:t>
      </w:r>
      <w:r w:rsidRPr="00153A21">
        <w:rPr>
          <w:rFonts w:ascii="Arial" w:hAnsi="Arial" w:cs="Arial" w:hint="eastAsia"/>
          <w:szCs w:val="21"/>
        </w:rPr>
        <w:t>仓库出入库管理与流程管理</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一、物料收货、入库管理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 </w:t>
      </w:r>
      <w:r w:rsidRPr="00153A21">
        <w:rPr>
          <w:rFonts w:ascii="Arial" w:hAnsi="Arial" w:cs="Arial" w:hint="eastAsia"/>
          <w:szCs w:val="21"/>
        </w:rPr>
        <w:t>仓库入库作业实务</w:t>
      </w:r>
      <w:r w:rsidRPr="00153A21">
        <w:rPr>
          <w:rFonts w:ascii="Arial" w:hAnsi="Arial" w:cs="Arial" w:hint="eastAsia"/>
          <w:szCs w:val="21"/>
        </w:rPr>
        <w:t>:</w:t>
      </w:r>
      <w:r w:rsidRPr="00153A21">
        <w:rPr>
          <w:rFonts w:ascii="Arial" w:hAnsi="Arial" w:cs="Arial" w:hint="eastAsia"/>
          <w:szCs w:val="21"/>
        </w:rPr>
        <w:t>高效收货作业的业务逻辑和细节</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如何发挥仓储部门对问题物料的把关作用</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确保物料快速验收的五个条件</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4. </w:t>
      </w:r>
      <w:r w:rsidRPr="00153A21">
        <w:rPr>
          <w:rFonts w:ascii="Arial" w:hAnsi="Arial" w:cs="Arial" w:hint="eastAsia"/>
          <w:szCs w:val="21"/>
        </w:rPr>
        <w:t>物料入库交接普遍面临的问题及其解决途径</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5. </w:t>
      </w:r>
      <w:r w:rsidRPr="00153A21">
        <w:rPr>
          <w:rFonts w:ascii="Arial" w:hAnsi="Arial" w:cs="Arial" w:hint="eastAsia"/>
          <w:szCs w:val="21"/>
        </w:rPr>
        <w:t>如何杜绝“问题物料”得不到及时处理的问题</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6. </w:t>
      </w:r>
      <w:r w:rsidRPr="00153A21">
        <w:rPr>
          <w:rFonts w:ascii="Arial" w:hAnsi="Arial" w:cs="Arial" w:hint="eastAsia"/>
          <w:szCs w:val="21"/>
        </w:rPr>
        <w:t>供应商供货的时间、数量随意性问题</w:t>
      </w:r>
    </w:p>
    <w:p w:rsidR="00153A21" w:rsidRPr="00153A21" w:rsidRDefault="00153A21" w:rsidP="00153A21">
      <w:pPr>
        <w:spacing w:after="0"/>
        <w:rPr>
          <w:rFonts w:ascii="Arial" w:hAnsi="Arial" w:cs="Arial"/>
          <w:szCs w:val="21"/>
        </w:rPr>
      </w:pPr>
      <w:r w:rsidRPr="00153A21">
        <w:rPr>
          <w:rFonts w:ascii="Arial" w:hAnsi="Arial" w:cs="Arial" w:hint="eastAsia"/>
          <w:szCs w:val="21"/>
        </w:rPr>
        <w:t>二、成品分拣、装车作业与运输管理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 </w:t>
      </w:r>
      <w:r w:rsidRPr="00153A21">
        <w:rPr>
          <w:rFonts w:ascii="Arial" w:hAnsi="Arial" w:cs="Arial" w:hint="eastAsia"/>
          <w:szCs w:val="21"/>
        </w:rPr>
        <w:t>出库规范操作的十大要求</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非正常生产领料的管理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物流超市</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4. </w:t>
      </w:r>
      <w:r w:rsidRPr="00153A21">
        <w:rPr>
          <w:rFonts w:ascii="Arial" w:hAnsi="Arial" w:cs="Arial" w:hint="eastAsia"/>
          <w:szCs w:val="21"/>
        </w:rPr>
        <w:t>物流上线的看板拉动系统</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5. </w:t>
      </w:r>
      <w:r w:rsidRPr="00153A21">
        <w:rPr>
          <w:rFonts w:ascii="Arial" w:hAnsi="Arial" w:cs="Arial" w:hint="eastAsia"/>
          <w:szCs w:val="21"/>
        </w:rPr>
        <w:t>退料与补料的规范操作：工废、料废定义与补料处理和退料处理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6. </w:t>
      </w:r>
      <w:r w:rsidRPr="00153A21">
        <w:rPr>
          <w:rFonts w:ascii="Arial" w:hAnsi="Arial" w:cs="Arial" w:hint="eastAsia"/>
          <w:szCs w:val="21"/>
        </w:rPr>
        <w:t>对外发货的管理特点</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7. </w:t>
      </w:r>
      <w:r w:rsidRPr="00153A21">
        <w:rPr>
          <w:rFonts w:ascii="Arial" w:hAnsi="Arial" w:cs="Arial" w:hint="eastAsia"/>
          <w:szCs w:val="21"/>
        </w:rPr>
        <w:t>物流管理</w:t>
      </w:r>
    </w:p>
    <w:p w:rsidR="00153A21" w:rsidRPr="00153A21" w:rsidRDefault="00153A21" w:rsidP="00153A21">
      <w:pPr>
        <w:spacing w:after="0"/>
        <w:rPr>
          <w:rFonts w:ascii="Arial" w:hAnsi="Arial" w:cs="Arial"/>
          <w:szCs w:val="21"/>
        </w:rPr>
      </w:pPr>
      <w:r w:rsidRPr="00153A21">
        <w:rPr>
          <w:rFonts w:ascii="Arial" w:hAnsi="Arial" w:cs="Arial" w:hint="eastAsia"/>
          <w:szCs w:val="21"/>
        </w:rPr>
        <w:t>第五讲、</w:t>
      </w:r>
      <w:r w:rsidRPr="00153A21">
        <w:rPr>
          <w:rFonts w:ascii="Arial" w:hAnsi="Arial" w:cs="Arial" w:hint="eastAsia"/>
          <w:szCs w:val="21"/>
        </w:rPr>
        <w:t xml:space="preserve"> </w:t>
      </w:r>
      <w:r w:rsidRPr="00153A21">
        <w:rPr>
          <w:rFonts w:ascii="Arial" w:hAnsi="Arial" w:cs="Arial" w:hint="eastAsia"/>
          <w:szCs w:val="21"/>
        </w:rPr>
        <w:t>仓库货物的保养与防护</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 </w:t>
      </w:r>
      <w:r w:rsidRPr="00153A21">
        <w:rPr>
          <w:rFonts w:ascii="Arial" w:hAnsi="Arial" w:cs="Arial" w:hint="eastAsia"/>
          <w:szCs w:val="21"/>
        </w:rPr>
        <w:t>图片讨论：什么是良好的仓储管理？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仓库</w:t>
      </w:r>
      <w:r w:rsidRPr="00153A21">
        <w:rPr>
          <w:rFonts w:ascii="Arial" w:hAnsi="Arial" w:cs="Arial" w:hint="eastAsia"/>
          <w:szCs w:val="21"/>
        </w:rPr>
        <w:t xml:space="preserve">5S-- </w:t>
      </w:r>
      <w:r w:rsidRPr="00153A21">
        <w:rPr>
          <w:rFonts w:ascii="Arial" w:hAnsi="Arial" w:cs="Arial" w:hint="eastAsia"/>
          <w:szCs w:val="21"/>
        </w:rPr>
        <w:t>《仓库</w:t>
      </w:r>
      <w:r w:rsidRPr="00153A21">
        <w:rPr>
          <w:rFonts w:ascii="Arial" w:hAnsi="Arial" w:cs="Arial" w:hint="eastAsia"/>
          <w:szCs w:val="21"/>
        </w:rPr>
        <w:t>5S</w:t>
      </w:r>
      <w:r w:rsidRPr="00153A21">
        <w:rPr>
          <w:rFonts w:ascii="Arial" w:hAnsi="Arial" w:cs="Arial" w:hint="eastAsia"/>
          <w:szCs w:val="21"/>
        </w:rPr>
        <w:t>目视化手册》</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先进先出</w:t>
      </w:r>
      <w:r w:rsidRPr="00153A21">
        <w:rPr>
          <w:rFonts w:ascii="Arial" w:hAnsi="Arial" w:cs="Arial" w:hint="eastAsia"/>
          <w:szCs w:val="21"/>
        </w:rPr>
        <w:t>(FIFO)</w:t>
      </w:r>
      <w:r w:rsidRPr="00153A21">
        <w:rPr>
          <w:rFonts w:ascii="Arial" w:hAnsi="Arial" w:cs="Arial" w:hint="eastAsia"/>
          <w:szCs w:val="21"/>
        </w:rPr>
        <w:t>、批次管理、有效期管理的有效方法</w:t>
      </w:r>
    </w:p>
    <w:p w:rsidR="00153A21" w:rsidRPr="00153A21" w:rsidRDefault="00153A21" w:rsidP="00153A21">
      <w:pPr>
        <w:spacing w:after="0"/>
        <w:rPr>
          <w:rFonts w:ascii="Arial" w:hAnsi="Arial" w:cs="Arial"/>
          <w:szCs w:val="21"/>
        </w:rPr>
      </w:pPr>
      <w:r w:rsidRPr="00153A21">
        <w:rPr>
          <w:rFonts w:ascii="Arial" w:hAnsi="Arial" w:cs="Arial" w:hint="eastAsia"/>
          <w:szCs w:val="21"/>
        </w:rPr>
        <w:lastRenderedPageBreak/>
        <w:t xml:space="preserve">4. </w:t>
      </w:r>
      <w:r w:rsidRPr="00153A21">
        <w:rPr>
          <w:rFonts w:ascii="Arial" w:hAnsi="Arial" w:cs="Arial" w:hint="eastAsia"/>
          <w:szCs w:val="21"/>
        </w:rPr>
        <w:t>货物养护技术</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5. </w:t>
      </w:r>
      <w:r w:rsidRPr="00153A21">
        <w:rPr>
          <w:rFonts w:ascii="Arial" w:hAnsi="Arial" w:cs="Arial" w:hint="eastAsia"/>
          <w:szCs w:val="21"/>
        </w:rPr>
        <w:t>根据可追溯性与目视化管理的要求进行物料的标识存货记录管理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6. </w:t>
      </w:r>
      <w:r w:rsidRPr="00153A21">
        <w:rPr>
          <w:rFonts w:ascii="Arial" w:hAnsi="Arial" w:cs="Arial" w:hint="eastAsia"/>
          <w:szCs w:val="21"/>
        </w:rPr>
        <w:t>盘点是帐物相符的最便捷方法：流程与盈亏的分析</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7. </w:t>
      </w:r>
      <w:r w:rsidRPr="00153A21">
        <w:rPr>
          <w:rFonts w:ascii="Arial" w:hAnsi="Arial" w:cs="Arial" w:hint="eastAsia"/>
          <w:szCs w:val="21"/>
        </w:rPr>
        <w:t>如何提高帐物相符率？</w:t>
      </w:r>
    </w:p>
    <w:p w:rsidR="00153A21" w:rsidRPr="00153A21" w:rsidRDefault="00153A21" w:rsidP="00153A21">
      <w:pPr>
        <w:spacing w:after="0"/>
        <w:rPr>
          <w:rFonts w:ascii="Arial" w:hAnsi="Arial" w:cs="Arial"/>
          <w:szCs w:val="21"/>
        </w:rPr>
      </w:pPr>
      <w:r w:rsidRPr="00153A21">
        <w:rPr>
          <w:rFonts w:ascii="Arial" w:hAnsi="Arial" w:cs="Arial" w:hint="eastAsia"/>
          <w:szCs w:val="21"/>
        </w:rPr>
        <w:t>第六讲</w:t>
      </w:r>
      <w:r w:rsidRPr="00153A21">
        <w:rPr>
          <w:rFonts w:ascii="Arial" w:hAnsi="Arial" w:cs="Arial" w:hint="eastAsia"/>
          <w:szCs w:val="21"/>
        </w:rPr>
        <w:t xml:space="preserve"> </w:t>
      </w:r>
      <w:r w:rsidRPr="00153A21">
        <w:rPr>
          <w:rFonts w:ascii="Arial" w:hAnsi="Arial" w:cs="Arial" w:hint="eastAsia"/>
          <w:szCs w:val="21"/>
        </w:rPr>
        <w:t>物料需求计划与库存管理</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 </w:t>
      </w:r>
      <w:r w:rsidRPr="00153A21">
        <w:rPr>
          <w:rFonts w:ascii="Arial" w:hAnsi="Arial" w:cs="Arial" w:hint="eastAsia"/>
          <w:szCs w:val="21"/>
        </w:rPr>
        <w:t>主生产计划的逻辑和方法</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物料计划的具体逻辑和方法</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库存的分类管理，四象限和</w:t>
      </w:r>
      <w:r w:rsidRPr="00153A21">
        <w:rPr>
          <w:rFonts w:ascii="Arial" w:hAnsi="Arial" w:cs="Arial" w:hint="eastAsia"/>
          <w:szCs w:val="21"/>
        </w:rPr>
        <w:t xml:space="preserve"> ABC</w:t>
      </w:r>
      <w:r w:rsidRPr="00153A21">
        <w:rPr>
          <w:rFonts w:ascii="Arial" w:hAnsi="Arial" w:cs="Arial" w:hint="eastAsia"/>
          <w:szCs w:val="21"/>
        </w:rPr>
        <w:t>分类法</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4. </w:t>
      </w:r>
      <w:r w:rsidRPr="00153A21">
        <w:rPr>
          <w:rFonts w:ascii="Arial" w:hAnsi="Arial" w:cs="Arial" w:hint="eastAsia"/>
          <w:szCs w:val="21"/>
        </w:rPr>
        <w:t>不同物料库存的管控方式</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5. </w:t>
      </w:r>
      <w:r w:rsidRPr="00153A21">
        <w:rPr>
          <w:rFonts w:ascii="Arial" w:hAnsi="Arial" w:cs="Arial" w:hint="eastAsia"/>
          <w:szCs w:val="21"/>
        </w:rPr>
        <w:t>物料计划之相关数据分析：主生产计划、</w:t>
      </w:r>
      <w:r w:rsidRPr="00153A21">
        <w:rPr>
          <w:rFonts w:ascii="Arial" w:hAnsi="Arial" w:cs="Arial" w:hint="eastAsia"/>
          <w:szCs w:val="21"/>
        </w:rPr>
        <w:t>BOM</w:t>
      </w:r>
      <w:r w:rsidRPr="00153A21">
        <w:rPr>
          <w:rFonts w:ascii="Arial" w:hAnsi="Arial" w:cs="Arial" w:hint="eastAsia"/>
          <w:szCs w:val="21"/>
        </w:rPr>
        <w:t>清单、工艺、物料属性</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6. </w:t>
      </w:r>
      <w:r w:rsidRPr="00153A21">
        <w:rPr>
          <w:rFonts w:ascii="Arial" w:hAnsi="Arial" w:cs="Arial" w:hint="eastAsia"/>
          <w:szCs w:val="21"/>
        </w:rPr>
        <w:t>安全库存水平的确定方法</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7. </w:t>
      </w:r>
      <w:r w:rsidRPr="00153A21">
        <w:rPr>
          <w:rFonts w:ascii="Arial" w:hAnsi="Arial" w:cs="Arial" w:hint="eastAsia"/>
          <w:szCs w:val="21"/>
        </w:rPr>
        <w:t>经济批量</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8. </w:t>
      </w:r>
      <w:r w:rsidRPr="00153A21">
        <w:rPr>
          <w:rFonts w:ascii="Arial" w:hAnsi="Arial" w:cs="Arial" w:hint="eastAsia"/>
          <w:szCs w:val="21"/>
        </w:rPr>
        <w:t>零库存的追求，库存控制方法的应用：</w:t>
      </w:r>
      <w:r w:rsidRPr="00153A21">
        <w:rPr>
          <w:rFonts w:ascii="Arial" w:hAnsi="Arial" w:cs="Arial" w:hint="eastAsia"/>
          <w:szCs w:val="21"/>
        </w:rPr>
        <w:t>JIT</w:t>
      </w:r>
      <w:r w:rsidRPr="00153A21">
        <w:rPr>
          <w:rFonts w:ascii="Arial" w:hAnsi="Arial" w:cs="Arial" w:hint="eastAsia"/>
          <w:szCs w:val="21"/>
        </w:rPr>
        <w:t>准时制交货、</w:t>
      </w:r>
      <w:r w:rsidRPr="00153A21">
        <w:rPr>
          <w:rFonts w:ascii="Arial" w:hAnsi="Arial" w:cs="Arial" w:hint="eastAsia"/>
          <w:szCs w:val="21"/>
        </w:rPr>
        <w:t>VMI</w:t>
      </w:r>
      <w:r w:rsidRPr="00153A21">
        <w:rPr>
          <w:rFonts w:ascii="Arial" w:hAnsi="Arial" w:cs="Arial" w:hint="eastAsia"/>
          <w:szCs w:val="21"/>
        </w:rPr>
        <w:t>、寄售、</w:t>
      </w:r>
      <w:r w:rsidRPr="00153A21">
        <w:rPr>
          <w:rFonts w:ascii="Arial" w:hAnsi="Arial" w:cs="Arial" w:hint="eastAsia"/>
          <w:szCs w:val="21"/>
        </w:rPr>
        <w:t>MILKRUN</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9. </w:t>
      </w:r>
      <w:r w:rsidRPr="00153A21">
        <w:rPr>
          <w:rFonts w:ascii="Arial" w:hAnsi="Arial" w:cs="Arial" w:hint="eastAsia"/>
          <w:szCs w:val="21"/>
        </w:rPr>
        <w:t>通过各种方式催促到货</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10. </w:t>
      </w:r>
      <w:r w:rsidRPr="00153A21">
        <w:rPr>
          <w:rFonts w:ascii="Arial" w:hAnsi="Arial" w:cs="Arial" w:hint="eastAsia"/>
          <w:szCs w:val="21"/>
        </w:rPr>
        <w:t>物料的变化管理：</w:t>
      </w:r>
      <w:r w:rsidRPr="00153A21">
        <w:rPr>
          <w:rFonts w:ascii="Arial" w:hAnsi="Arial" w:cs="Arial" w:hint="eastAsia"/>
          <w:szCs w:val="21"/>
        </w:rPr>
        <w:t xml:space="preserve"> </w:t>
      </w:r>
      <w:r w:rsidRPr="00153A21">
        <w:rPr>
          <w:rFonts w:ascii="Arial" w:hAnsi="Arial" w:cs="Arial" w:hint="eastAsia"/>
          <w:szCs w:val="21"/>
        </w:rPr>
        <w:t>客户订单更改、计划变更，设计变更、物料超耗、项目管理等</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11. </w:t>
      </w:r>
      <w:r w:rsidRPr="00153A21">
        <w:rPr>
          <w:rFonts w:ascii="Arial" w:hAnsi="Arial" w:cs="Arial" w:hint="eastAsia"/>
          <w:szCs w:val="21"/>
        </w:rPr>
        <w:t>库存控制的绩效</w:t>
      </w:r>
    </w:p>
    <w:p w:rsidR="00153A21" w:rsidRPr="00153A21" w:rsidRDefault="00153A21" w:rsidP="00153A21">
      <w:pPr>
        <w:spacing w:after="0"/>
        <w:rPr>
          <w:rFonts w:ascii="Arial" w:hAnsi="Arial" w:cs="Arial"/>
          <w:szCs w:val="21"/>
        </w:rPr>
      </w:pPr>
      <w:r w:rsidRPr="00153A21">
        <w:rPr>
          <w:rFonts w:ascii="Arial" w:hAnsi="Arial" w:cs="Arial" w:hint="eastAsia"/>
          <w:szCs w:val="21"/>
        </w:rPr>
        <w:t>第七讲</w:t>
      </w:r>
      <w:r w:rsidRPr="00153A21">
        <w:rPr>
          <w:rFonts w:ascii="Arial" w:hAnsi="Arial" w:cs="Arial" w:hint="eastAsia"/>
          <w:szCs w:val="21"/>
        </w:rPr>
        <w:t xml:space="preserve"> </w:t>
      </w:r>
      <w:r w:rsidRPr="00153A21">
        <w:rPr>
          <w:rFonts w:ascii="Arial" w:hAnsi="Arial" w:cs="Arial" w:hint="eastAsia"/>
          <w:szCs w:val="21"/>
        </w:rPr>
        <w:t>仓储中的信息化与智能物流技术</w:t>
      </w:r>
    </w:p>
    <w:p w:rsidR="00153A21" w:rsidRPr="00153A21" w:rsidRDefault="00153A21" w:rsidP="00153A21">
      <w:pPr>
        <w:spacing w:after="0"/>
        <w:rPr>
          <w:rFonts w:ascii="Arial" w:hAnsi="Arial" w:cs="Arial"/>
          <w:szCs w:val="21"/>
        </w:rPr>
      </w:pPr>
      <w:r w:rsidRPr="00153A21">
        <w:rPr>
          <w:rFonts w:ascii="Arial" w:hAnsi="Arial" w:cs="Arial" w:hint="eastAsia"/>
          <w:szCs w:val="21"/>
        </w:rPr>
        <w:t>1. ERP</w:t>
      </w:r>
      <w:r w:rsidRPr="00153A21">
        <w:rPr>
          <w:rFonts w:ascii="Arial" w:hAnsi="Arial" w:cs="Arial" w:hint="eastAsia"/>
          <w:szCs w:val="21"/>
        </w:rPr>
        <w:t>中供应链中的应用</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2. </w:t>
      </w:r>
      <w:r w:rsidRPr="00153A21">
        <w:rPr>
          <w:rFonts w:ascii="Arial" w:hAnsi="Arial" w:cs="Arial" w:hint="eastAsia"/>
          <w:szCs w:val="21"/>
        </w:rPr>
        <w:t>智能制造与智能物流的关系</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3. </w:t>
      </w:r>
      <w:r w:rsidRPr="00153A21">
        <w:rPr>
          <w:rFonts w:ascii="Arial" w:hAnsi="Arial" w:cs="Arial" w:hint="eastAsia"/>
          <w:szCs w:val="21"/>
        </w:rPr>
        <w:t>智能物流构建的三化：标准化、信息化、智能化</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 xml:space="preserve">4. </w:t>
      </w:r>
      <w:r w:rsidRPr="00153A21">
        <w:rPr>
          <w:rFonts w:ascii="Arial" w:hAnsi="Arial" w:cs="Arial" w:hint="eastAsia"/>
          <w:szCs w:val="21"/>
        </w:rPr>
        <w:t>智能物流实施的层次</w:t>
      </w:r>
      <w:r w:rsidRPr="00153A21">
        <w:rPr>
          <w:rFonts w:ascii="Arial" w:hAnsi="Arial" w:cs="Arial" w:hint="eastAsia"/>
          <w:szCs w:val="21"/>
        </w:rPr>
        <w:t xml:space="preserve"> </w:t>
      </w:r>
      <w:r w:rsidRPr="00153A21">
        <w:rPr>
          <w:rFonts w:ascii="Arial" w:hAnsi="Arial" w:cs="Arial" w:hint="eastAsia"/>
          <w:szCs w:val="21"/>
        </w:rPr>
        <w:t>：</w:t>
      </w:r>
      <w:r w:rsidRPr="00153A21">
        <w:rPr>
          <w:rFonts w:ascii="Arial" w:hAnsi="Arial" w:cs="Arial" w:hint="eastAsia"/>
          <w:szCs w:val="21"/>
        </w:rPr>
        <w:t>ERP</w:t>
      </w:r>
      <w:r w:rsidRPr="00153A21">
        <w:rPr>
          <w:rFonts w:ascii="Arial" w:hAnsi="Arial" w:cs="Arial" w:hint="eastAsia"/>
          <w:szCs w:val="21"/>
        </w:rPr>
        <w:t>、</w:t>
      </w:r>
      <w:r w:rsidRPr="00153A21">
        <w:rPr>
          <w:rFonts w:ascii="Arial" w:hAnsi="Arial" w:cs="Arial" w:hint="eastAsia"/>
          <w:szCs w:val="21"/>
        </w:rPr>
        <w:t>MES</w:t>
      </w:r>
      <w:r w:rsidRPr="00153A21">
        <w:rPr>
          <w:rFonts w:ascii="Arial" w:hAnsi="Arial" w:cs="Arial" w:hint="eastAsia"/>
          <w:szCs w:val="21"/>
        </w:rPr>
        <w:t>到</w:t>
      </w:r>
      <w:r w:rsidRPr="00153A21">
        <w:rPr>
          <w:rFonts w:ascii="Arial" w:hAnsi="Arial" w:cs="Arial" w:hint="eastAsia"/>
          <w:szCs w:val="21"/>
        </w:rPr>
        <w:t>SCADA</w:t>
      </w:r>
    </w:p>
    <w:p w:rsidR="00153A21" w:rsidRPr="00153A21" w:rsidRDefault="00153A21" w:rsidP="00153A21">
      <w:pPr>
        <w:spacing w:after="0"/>
        <w:rPr>
          <w:rFonts w:ascii="Arial" w:hAnsi="Arial" w:cs="Arial"/>
          <w:szCs w:val="21"/>
        </w:rPr>
      </w:pPr>
      <w:r w:rsidRPr="00153A21">
        <w:rPr>
          <w:rFonts w:ascii="Arial" w:hAnsi="Arial" w:cs="Arial" w:hint="eastAsia"/>
          <w:szCs w:val="21"/>
        </w:rPr>
        <w:t>5. WMS</w:t>
      </w:r>
      <w:r w:rsidRPr="00153A21">
        <w:rPr>
          <w:rFonts w:ascii="Arial" w:hAnsi="Arial" w:cs="Arial" w:hint="eastAsia"/>
          <w:szCs w:val="21"/>
        </w:rPr>
        <w:t>、条码扫描、射频及其它辅助等技术设备应用</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系统构架</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主要功能</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智能拣选系统：标签拣选</w:t>
      </w:r>
      <w:r w:rsidRPr="00153A21">
        <w:rPr>
          <w:rFonts w:ascii="Arial" w:hAnsi="Arial" w:cs="Arial" w:hint="eastAsia"/>
          <w:szCs w:val="21"/>
        </w:rPr>
        <w:t xml:space="preserve"> </w:t>
      </w:r>
      <w:r w:rsidRPr="00153A21">
        <w:rPr>
          <w:rFonts w:ascii="Arial" w:hAnsi="Arial" w:cs="Arial" w:hint="eastAsia"/>
          <w:szCs w:val="21"/>
        </w:rPr>
        <w:t>、</w:t>
      </w:r>
      <w:r w:rsidRPr="00153A21">
        <w:rPr>
          <w:rFonts w:ascii="Arial" w:hAnsi="Arial" w:cs="Arial" w:hint="eastAsia"/>
          <w:szCs w:val="21"/>
        </w:rPr>
        <w:t>RFID</w:t>
      </w:r>
      <w:r w:rsidRPr="00153A21">
        <w:rPr>
          <w:rFonts w:ascii="Arial" w:hAnsi="Arial" w:cs="Arial" w:hint="eastAsia"/>
          <w:szCs w:val="21"/>
        </w:rPr>
        <w:t>拣选</w:t>
      </w:r>
      <w:r w:rsidRPr="00153A21">
        <w:rPr>
          <w:rFonts w:ascii="Arial" w:hAnsi="Arial" w:cs="Arial" w:hint="eastAsia"/>
          <w:szCs w:val="21"/>
        </w:rPr>
        <w:t xml:space="preserve"> </w:t>
      </w:r>
      <w:r w:rsidRPr="00153A21">
        <w:rPr>
          <w:rFonts w:ascii="Arial" w:hAnsi="Arial" w:cs="Arial" w:hint="eastAsia"/>
          <w:szCs w:val="21"/>
        </w:rPr>
        <w:t>、灯光拣选、语音拣选</w:t>
      </w:r>
      <w:r w:rsidRPr="00153A21">
        <w:rPr>
          <w:rFonts w:ascii="Arial" w:hAnsi="Arial" w:cs="Arial" w:hint="eastAsia"/>
          <w:szCs w:val="21"/>
        </w:rPr>
        <w:t xml:space="preserve"> </w:t>
      </w:r>
    </w:p>
    <w:p w:rsidR="00153A21" w:rsidRPr="00153A21" w:rsidRDefault="00153A21" w:rsidP="00153A21">
      <w:pPr>
        <w:spacing w:after="0"/>
        <w:rPr>
          <w:rFonts w:ascii="Arial" w:hAnsi="Arial" w:cs="Arial"/>
          <w:szCs w:val="21"/>
        </w:rPr>
      </w:pPr>
      <w:r w:rsidRPr="00153A21">
        <w:rPr>
          <w:rFonts w:ascii="Arial" w:hAnsi="Arial" w:cs="Arial" w:hint="eastAsia"/>
          <w:szCs w:val="21"/>
        </w:rPr>
        <w:t>智能物流</w:t>
      </w:r>
      <w:r w:rsidRPr="00153A21">
        <w:rPr>
          <w:rFonts w:ascii="Arial" w:hAnsi="Arial" w:cs="Arial" w:hint="eastAsia"/>
          <w:szCs w:val="21"/>
        </w:rPr>
        <w:t xml:space="preserve"> AGV</w:t>
      </w:r>
      <w:r w:rsidRPr="00153A21">
        <w:rPr>
          <w:rFonts w:ascii="Arial" w:hAnsi="Arial" w:cs="Arial" w:hint="eastAsia"/>
          <w:szCs w:val="21"/>
        </w:rPr>
        <w:t>方案、智能物流机器人</w:t>
      </w:r>
    </w:p>
    <w:p w:rsidR="00153A21" w:rsidRPr="00153A21" w:rsidRDefault="00153A21" w:rsidP="00153A21">
      <w:pPr>
        <w:spacing w:after="0"/>
        <w:rPr>
          <w:rFonts w:ascii="Arial" w:hAnsi="Arial" w:cs="Arial"/>
          <w:szCs w:val="21"/>
        </w:rPr>
      </w:pPr>
      <w:r w:rsidRPr="00153A21">
        <w:rPr>
          <w:rFonts w:ascii="Arial" w:hAnsi="Arial" w:cs="Arial" w:hint="eastAsia"/>
          <w:szCs w:val="21"/>
        </w:rPr>
        <w:t>第八讲</w:t>
      </w:r>
      <w:r w:rsidRPr="00153A21">
        <w:rPr>
          <w:rFonts w:ascii="Arial" w:hAnsi="Arial" w:cs="Arial" w:hint="eastAsia"/>
          <w:szCs w:val="21"/>
        </w:rPr>
        <w:t xml:space="preserve"> </w:t>
      </w:r>
      <w:r w:rsidRPr="00153A21">
        <w:rPr>
          <w:rFonts w:ascii="Arial" w:hAnsi="Arial" w:cs="Arial" w:hint="eastAsia"/>
          <w:szCs w:val="21"/>
        </w:rPr>
        <w:t>课程感悟与总结</w:t>
      </w:r>
    </w:p>
    <w:p w:rsidR="00153A21" w:rsidRDefault="00153A21" w:rsidP="00153A21">
      <w:pPr>
        <w:spacing w:after="0"/>
        <w:rPr>
          <w:rFonts w:ascii="Arial" w:hAnsi="Arial" w:cs="Arial"/>
          <w:szCs w:val="21"/>
        </w:rPr>
      </w:pPr>
    </w:p>
    <w:p w:rsidR="00153A21" w:rsidRDefault="00153A21" w:rsidP="00153A21">
      <w:pPr>
        <w:spacing w:after="0"/>
        <w:rPr>
          <w:rFonts w:ascii="Arial" w:hAnsi="Arial" w:cs="Arial"/>
          <w:szCs w:val="21"/>
        </w:rPr>
      </w:pPr>
      <w:r>
        <w:rPr>
          <w:rFonts w:ascii="Arial" w:hAnsi="Arial" w:cs="Arial" w:hint="eastAsia"/>
          <w:szCs w:val="21"/>
        </w:rPr>
        <w:t>讲师介绍：</w:t>
      </w:r>
      <w:r w:rsidRPr="00153A21">
        <w:rPr>
          <w:rFonts w:ascii="Arial" w:hAnsi="Arial" w:cs="Arial" w:hint="eastAsia"/>
          <w:szCs w:val="21"/>
        </w:rPr>
        <w:t>柯杨</w:t>
      </w:r>
    </w:p>
    <w:p w:rsidR="00153A21" w:rsidRPr="00153A21" w:rsidRDefault="00153A21" w:rsidP="00153A21">
      <w:pPr>
        <w:spacing w:after="0"/>
        <w:rPr>
          <w:rFonts w:ascii="Arial" w:hAnsi="Arial" w:cs="Arial"/>
          <w:szCs w:val="21"/>
        </w:rPr>
      </w:pPr>
      <w:r w:rsidRPr="00153A21">
        <w:rPr>
          <w:rFonts w:ascii="Arial" w:hAnsi="Arial" w:cs="Arial"/>
          <w:szCs w:val="21"/>
        </w:rPr>
        <w:t xml:space="preserve"> </w:t>
      </w:r>
      <w:r w:rsidRPr="00153A21">
        <w:rPr>
          <w:rFonts w:ascii="Arial" w:hAnsi="Arial" w:cs="Arial" w:hint="eastAsia"/>
          <w:szCs w:val="21"/>
        </w:rPr>
        <w:t>柯杨资深讲师</w:t>
      </w:r>
    </w:p>
    <w:p w:rsidR="00153A21" w:rsidRPr="00153A21" w:rsidRDefault="00153A21" w:rsidP="00153A21">
      <w:pPr>
        <w:spacing w:after="0"/>
        <w:rPr>
          <w:rFonts w:ascii="Arial" w:hAnsi="Arial" w:cs="Arial"/>
          <w:szCs w:val="21"/>
        </w:rPr>
      </w:pPr>
      <w:r w:rsidRPr="00153A21">
        <w:rPr>
          <w:rFonts w:ascii="Arial" w:hAnsi="Arial" w:cs="Arial"/>
          <w:szCs w:val="21"/>
        </w:rPr>
        <w:t xml:space="preserve"> </w:t>
      </w:r>
      <w:r w:rsidRPr="00153A21">
        <w:rPr>
          <w:rFonts w:ascii="Arial" w:hAnsi="Arial" w:cs="Arial" w:hint="eastAsia"/>
          <w:szCs w:val="21"/>
        </w:rPr>
        <w:t>华东理工特邀实战型讲师</w:t>
      </w:r>
    </w:p>
    <w:p w:rsidR="00153A21" w:rsidRPr="00153A21" w:rsidRDefault="00153A21" w:rsidP="00153A21">
      <w:pPr>
        <w:spacing w:after="0"/>
        <w:rPr>
          <w:rFonts w:ascii="Arial" w:hAnsi="Arial" w:cs="Arial"/>
          <w:szCs w:val="21"/>
        </w:rPr>
      </w:pPr>
      <w:r w:rsidRPr="00153A21">
        <w:rPr>
          <w:rFonts w:ascii="Arial" w:hAnsi="Arial" w:cs="Arial"/>
          <w:szCs w:val="21"/>
        </w:rPr>
        <w:t> 15</w:t>
      </w:r>
      <w:r w:rsidRPr="00153A21">
        <w:rPr>
          <w:rFonts w:ascii="Arial" w:hAnsi="Arial" w:cs="Arial" w:hint="eastAsia"/>
          <w:szCs w:val="21"/>
        </w:rPr>
        <w:t>年世界</w:t>
      </w:r>
      <w:r w:rsidRPr="00153A21">
        <w:rPr>
          <w:rFonts w:ascii="Arial" w:hAnsi="Arial" w:cs="Arial"/>
          <w:szCs w:val="21"/>
        </w:rPr>
        <w:t>500</w:t>
      </w:r>
      <w:r w:rsidRPr="00153A21">
        <w:rPr>
          <w:rFonts w:ascii="Arial" w:hAnsi="Arial" w:cs="Arial" w:hint="eastAsia"/>
          <w:szCs w:val="21"/>
        </w:rPr>
        <w:t>强外企中高层管理实践经验</w:t>
      </w:r>
    </w:p>
    <w:p w:rsidR="00153A21" w:rsidRPr="00153A21" w:rsidRDefault="00153A21" w:rsidP="00153A21">
      <w:pPr>
        <w:spacing w:after="0"/>
        <w:rPr>
          <w:rFonts w:ascii="Arial" w:hAnsi="Arial" w:cs="Arial"/>
          <w:szCs w:val="21"/>
        </w:rPr>
      </w:pPr>
      <w:r w:rsidRPr="00153A21">
        <w:rPr>
          <w:rFonts w:ascii="Arial" w:hAnsi="Arial" w:cs="Arial"/>
          <w:szCs w:val="21"/>
        </w:rPr>
        <w:t> 10</w:t>
      </w:r>
      <w:r w:rsidRPr="00153A21">
        <w:rPr>
          <w:rFonts w:ascii="Arial" w:hAnsi="Arial" w:cs="Arial" w:hint="eastAsia"/>
          <w:szCs w:val="21"/>
        </w:rPr>
        <w:t>年以上精益生产、供应链项目推行实施经验</w:t>
      </w:r>
    </w:p>
    <w:p w:rsidR="00153A21" w:rsidRPr="00153A21" w:rsidRDefault="00153A21" w:rsidP="00153A21">
      <w:pPr>
        <w:spacing w:after="0"/>
        <w:rPr>
          <w:rFonts w:ascii="Arial" w:hAnsi="Arial" w:cs="Arial"/>
          <w:szCs w:val="21"/>
        </w:rPr>
      </w:pPr>
      <w:r w:rsidRPr="00153A21">
        <w:rPr>
          <w:rFonts w:ascii="Arial" w:hAnsi="Arial" w:cs="Arial"/>
          <w:szCs w:val="21"/>
        </w:rPr>
        <w:t xml:space="preserve"> </w:t>
      </w:r>
      <w:r w:rsidRPr="00153A21">
        <w:rPr>
          <w:rFonts w:ascii="Arial" w:hAnsi="Arial" w:cs="Arial" w:hint="eastAsia"/>
          <w:szCs w:val="21"/>
        </w:rPr>
        <w:t>曾就职于汽车、轨道交通</w:t>
      </w:r>
      <w:r w:rsidRPr="00153A21">
        <w:rPr>
          <w:rFonts w:ascii="Arial" w:hAnsi="Arial" w:cs="Arial"/>
          <w:szCs w:val="21"/>
        </w:rPr>
        <w:t xml:space="preserve"> </w:t>
      </w:r>
      <w:r w:rsidRPr="00153A21">
        <w:rPr>
          <w:rFonts w:ascii="Arial" w:hAnsi="Arial" w:cs="Arial" w:hint="eastAsia"/>
          <w:szCs w:val="21"/>
        </w:rPr>
        <w:t>、国际贸易等行业，历任大型企业生产经理，物资供应经理，采购经理等职，曾赴韩国研修</w:t>
      </w:r>
      <w:r w:rsidRPr="00153A21">
        <w:rPr>
          <w:rFonts w:ascii="Arial" w:hAnsi="Arial" w:cs="Arial"/>
          <w:szCs w:val="21"/>
        </w:rPr>
        <w:t>JIT</w:t>
      </w:r>
      <w:r w:rsidRPr="00153A21">
        <w:rPr>
          <w:rFonts w:ascii="Arial" w:hAnsi="Arial" w:cs="Arial" w:hint="eastAsia"/>
          <w:szCs w:val="21"/>
        </w:rPr>
        <w:t>精益生产模式，具有丰富的生产、采购和物料管理经验，熟悉整个供应链的流程和实际操作，对供应链管理有着深刻的认识和理解。</w:t>
      </w:r>
    </w:p>
    <w:p w:rsidR="00153A21" w:rsidRPr="00153A21" w:rsidRDefault="00153A21" w:rsidP="00153A21">
      <w:pPr>
        <w:spacing w:after="0"/>
        <w:rPr>
          <w:rFonts w:ascii="Arial" w:hAnsi="Arial" w:cs="Arial"/>
          <w:szCs w:val="21"/>
        </w:rPr>
      </w:pPr>
      <w:r w:rsidRPr="00153A21">
        <w:rPr>
          <w:rFonts w:ascii="Arial" w:hAnsi="Arial" w:cs="Arial" w:hint="eastAsia"/>
          <w:szCs w:val="21"/>
        </w:rPr>
        <w:t>专长领域</w:t>
      </w:r>
    </w:p>
    <w:p w:rsidR="00153A21" w:rsidRPr="00153A21" w:rsidRDefault="00153A21" w:rsidP="00153A21">
      <w:pPr>
        <w:spacing w:after="0"/>
        <w:rPr>
          <w:rFonts w:ascii="Arial" w:hAnsi="Arial" w:cs="Arial"/>
          <w:szCs w:val="21"/>
        </w:rPr>
      </w:pPr>
      <w:r w:rsidRPr="00153A21">
        <w:rPr>
          <w:rFonts w:ascii="Arial" w:hAnsi="Arial" w:cs="Arial" w:hint="eastAsia"/>
          <w:szCs w:val="21"/>
        </w:rPr>
        <w:lastRenderedPageBreak/>
        <w:t>供应链管理</w:t>
      </w:r>
    </w:p>
    <w:p w:rsidR="00153A21" w:rsidRPr="00153A21" w:rsidRDefault="00153A21" w:rsidP="00153A21">
      <w:pPr>
        <w:spacing w:after="0"/>
        <w:rPr>
          <w:rFonts w:ascii="Arial" w:hAnsi="Arial" w:cs="Arial"/>
          <w:szCs w:val="21"/>
        </w:rPr>
      </w:pPr>
      <w:r w:rsidRPr="00153A21">
        <w:rPr>
          <w:rFonts w:ascii="Arial" w:hAnsi="Arial" w:cs="Arial"/>
          <w:szCs w:val="21"/>
        </w:rPr>
        <w:t xml:space="preserve"> </w:t>
      </w:r>
      <w:r w:rsidRPr="00153A21">
        <w:rPr>
          <w:rFonts w:ascii="Arial" w:hAnsi="Arial" w:cs="Arial" w:hint="eastAsia"/>
          <w:szCs w:val="21"/>
        </w:rPr>
        <w:t>柔性生产计划与排程</w:t>
      </w:r>
    </w:p>
    <w:p w:rsidR="00153A21" w:rsidRPr="00153A21" w:rsidRDefault="00153A21" w:rsidP="00153A21">
      <w:pPr>
        <w:spacing w:after="0"/>
        <w:rPr>
          <w:rFonts w:ascii="Arial" w:hAnsi="Arial" w:cs="Arial"/>
          <w:szCs w:val="21"/>
        </w:rPr>
      </w:pPr>
      <w:r w:rsidRPr="00153A21">
        <w:rPr>
          <w:rFonts w:ascii="Arial" w:hAnsi="Arial" w:cs="Arial"/>
          <w:szCs w:val="21"/>
        </w:rPr>
        <w:t xml:space="preserve"> </w:t>
      </w:r>
      <w:r w:rsidRPr="00153A21">
        <w:rPr>
          <w:rFonts w:ascii="Arial" w:hAnsi="Arial" w:cs="Arial" w:hint="eastAsia"/>
          <w:szCs w:val="21"/>
        </w:rPr>
        <w:t>采购、供应商管理</w:t>
      </w:r>
    </w:p>
    <w:p w:rsidR="00153A21" w:rsidRPr="00153A21" w:rsidRDefault="00153A21" w:rsidP="00153A21">
      <w:pPr>
        <w:spacing w:after="0"/>
        <w:rPr>
          <w:rFonts w:ascii="Arial" w:hAnsi="Arial" w:cs="Arial"/>
          <w:szCs w:val="21"/>
        </w:rPr>
      </w:pPr>
      <w:r w:rsidRPr="00153A21">
        <w:rPr>
          <w:rFonts w:ascii="Arial" w:hAnsi="Arial" w:cs="Arial"/>
          <w:szCs w:val="21"/>
        </w:rPr>
        <w:t xml:space="preserve"> </w:t>
      </w:r>
      <w:r w:rsidRPr="00153A21">
        <w:rPr>
          <w:rFonts w:ascii="Arial" w:hAnsi="Arial" w:cs="Arial" w:hint="eastAsia"/>
          <w:szCs w:val="21"/>
        </w:rPr>
        <w:t>精益生产理念与实施导入</w:t>
      </w:r>
    </w:p>
    <w:p w:rsidR="00153A21" w:rsidRPr="00153A21" w:rsidRDefault="00153A21" w:rsidP="00153A21">
      <w:pPr>
        <w:spacing w:after="0"/>
        <w:rPr>
          <w:rFonts w:ascii="Arial" w:hAnsi="Arial" w:cs="Arial"/>
          <w:szCs w:val="21"/>
        </w:rPr>
      </w:pPr>
      <w:r w:rsidRPr="00153A21">
        <w:rPr>
          <w:rFonts w:ascii="Arial" w:hAnsi="Arial" w:cs="Arial"/>
          <w:szCs w:val="21"/>
        </w:rPr>
        <w:t xml:space="preserve"> </w:t>
      </w:r>
      <w:r w:rsidRPr="00153A21">
        <w:rPr>
          <w:rFonts w:ascii="Arial" w:hAnsi="Arial" w:cs="Arial" w:hint="eastAsia"/>
          <w:szCs w:val="21"/>
        </w:rPr>
        <w:t>库存与仓库管理</w:t>
      </w:r>
    </w:p>
    <w:p w:rsidR="00153A21" w:rsidRPr="00153A21" w:rsidRDefault="00153A21" w:rsidP="00153A21">
      <w:pPr>
        <w:spacing w:after="0"/>
        <w:rPr>
          <w:rFonts w:ascii="Arial" w:hAnsi="Arial" w:cs="Arial"/>
          <w:szCs w:val="21"/>
        </w:rPr>
      </w:pPr>
      <w:r w:rsidRPr="00153A21">
        <w:rPr>
          <w:rFonts w:ascii="Arial" w:hAnsi="Arial" w:cs="Arial"/>
          <w:szCs w:val="21"/>
        </w:rPr>
        <w:t xml:space="preserve"> </w:t>
      </w:r>
      <w:r w:rsidRPr="00153A21">
        <w:rPr>
          <w:rFonts w:ascii="Arial" w:hAnsi="Arial" w:cs="Arial" w:hint="eastAsia"/>
          <w:szCs w:val="21"/>
        </w:rPr>
        <w:t>一线班组长和车间主任管理</w:t>
      </w:r>
    </w:p>
    <w:p w:rsidR="00153A21" w:rsidRPr="00153A21" w:rsidRDefault="00153A21" w:rsidP="00153A21">
      <w:pPr>
        <w:spacing w:after="0"/>
        <w:rPr>
          <w:rFonts w:ascii="Arial" w:hAnsi="Arial" w:cs="Arial"/>
          <w:szCs w:val="21"/>
        </w:rPr>
      </w:pPr>
      <w:r w:rsidRPr="00153A21">
        <w:rPr>
          <w:rFonts w:ascii="Arial" w:hAnsi="Arial" w:cs="Arial"/>
          <w:szCs w:val="21"/>
        </w:rPr>
        <w:t> 5S</w:t>
      </w:r>
      <w:r w:rsidRPr="00153A21">
        <w:rPr>
          <w:rFonts w:ascii="Arial" w:hAnsi="Arial" w:cs="Arial" w:hint="eastAsia"/>
          <w:szCs w:val="21"/>
        </w:rPr>
        <w:t>目视化与现场持续改善</w:t>
      </w:r>
    </w:p>
    <w:p w:rsidR="00153A21" w:rsidRPr="00153A21" w:rsidRDefault="00153A21" w:rsidP="00153A21">
      <w:pPr>
        <w:spacing w:after="0"/>
        <w:rPr>
          <w:rFonts w:ascii="Arial" w:hAnsi="Arial" w:cs="Arial"/>
          <w:szCs w:val="21"/>
        </w:rPr>
      </w:pPr>
      <w:r w:rsidRPr="00153A21">
        <w:rPr>
          <w:rFonts w:ascii="Arial" w:hAnsi="Arial" w:cs="Arial" w:hint="eastAsia"/>
          <w:szCs w:val="21"/>
        </w:rPr>
        <w:t>授课风格</w:t>
      </w:r>
    </w:p>
    <w:p w:rsidR="00153A21" w:rsidRPr="00153A21" w:rsidRDefault="00153A21" w:rsidP="00153A21">
      <w:pPr>
        <w:spacing w:after="0"/>
        <w:rPr>
          <w:rFonts w:ascii="Arial" w:hAnsi="Arial" w:cs="Arial"/>
          <w:szCs w:val="21"/>
        </w:rPr>
      </w:pPr>
      <w:r w:rsidRPr="00153A21">
        <w:rPr>
          <w:rFonts w:ascii="Arial" w:hAnsi="Arial" w:cs="Arial" w:hint="eastAsia"/>
          <w:szCs w:val="21"/>
        </w:rPr>
        <w:t>实战派讲师，精通</w:t>
      </w:r>
      <w:r w:rsidRPr="00153A21">
        <w:rPr>
          <w:rFonts w:ascii="Arial" w:hAnsi="Arial" w:cs="Arial" w:hint="eastAsia"/>
          <w:szCs w:val="21"/>
        </w:rPr>
        <w:t>ERP</w:t>
      </w:r>
      <w:r w:rsidRPr="00153A21">
        <w:rPr>
          <w:rFonts w:ascii="Arial" w:hAnsi="Arial" w:cs="Arial" w:hint="eastAsia"/>
          <w:szCs w:val="21"/>
        </w:rPr>
        <w:t>，熟识生产，采购、计划、物料和库存控制系统。结合自身丰富的实践经历，教授大量的方法和工具，主张学员提出实际问题并加以引导，注重落地实操性，倡导学以致用。针对性的协助企业进行流程优化和导入，咨询式的培训带动学员参与，启发学员思考，给学员以震动性反应和实际的收获。</w:t>
      </w:r>
    </w:p>
    <w:p w:rsidR="00153A21" w:rsidRPr="00153A21" w:rsidRDefault="00153A21" w:rsidP="00153A21">
      <w:pPr>
        <w:spacing w:after="0"/>
        <w:rPr>
          <w:rFonts w:ascii="Arial" w:hAnsi="Arial" w:cs="Arial"/>
          <w:szCs w:val="21"/>
        </w:rPr>
      </w:pPr>
      <w:r w:rsidRPr="00153A21">
        <w:rPr>
          <w:rFonts w:ascii="Arial" w:hAnsi="Arial" w:cs="Arial" w:hint="eastAsia"/>
          <w:szCs w:val="21"/>
        </w:rPr>
        <w:t>服务企业（部分）</w:t>
      </w:r>
    </w:p>
    <w:p w:rsidR="00153A21" w:rsidRPr="00153A21" w:rsidRDefault="00153A21" w:rsidP="00153A21">
      <w:pPr>
        <w:spacing w:after="0"/>
        <w:rPr>
          <w:rFonts w:ascii="Arial" w:hAnsi="Arial" w:cs="Arial"/>
          <w:szCs w:val="21"/>
        </w:rPr>
      </w:pPr>
      <w:r w:rsidRPr="00153A21">
        <w:rPr>
          <w:rFonts w:ascii="Arial" w:hAnsi="Arial" w:cs="Arial" w:hint="eastAsia"/>
          <w:szCs w:val="21"/>
        </w:rPr>
        <w:t>机械机电：山推集团、中车研究所、中车株洲机电、三一重载、海信日立、凌云集团、西门子信号，金明精机、长虹模塑、、中集来福士钻井平台、苏泊尔、金明精机、龙口港集团、意大利戴博泵业、齐耀瓦锡兰菱重工船泊柴油机等</w:t>
      </w:r>
    </w:p>
    <w:p w:rsidR="00153A21" w:rsidRPr="00153A21" w:rsidRDefault="00153A21" w:rsidP="00153A21">
      <w:pPr>
        <w:spacing w:after="0"/>
        <w:rPr>
          <w:rFonts w:ascii="Arial" w:hAnsi="Arial" w:cs="Arial"/>
          <w:szCs w:val="21"/>
        </w:rPr>
      </w:pPr>
      <w:r w:rsidRPr="00153A21">
        <w:rPr>
          <w:rFonts w:ascii="Arial" w:hAnsi="Arial" w:cs="Arial" w:hint="eastAsia"/>
          <w:szCs w:val="21"/>
        </w:rPr>
        <w:t>汽车交通：上汽、广汽研究院、长安汽车、通用五菱汽车、大众汽车、大连一汽发动机、陕西重汽、延锋伟世通、大陆汽车、安波福、东风德纳、科德宝、敏实、北汽新能源、河南西峡内燃机、四方庞巴迪、株洲机车、京车装备</w:t>
      </w:r>
    </w:p>
    <w:p w:rsidR="00153A21" w:rsidRPr="00153A21" w:rsidRDefault="00153A21" w:rsidP="00153A21">
      <w:pPr>
        <w:spacing w:after="0"/>
        <w:rPr>
          <w:rFonts w:ascii="Arial" w:hAnsi="Arial" w:cs="Arial"/>
          <w:szCs w:val="21"/>
        </w:rPr>
      </w:pPr>
      <w:r w:rsidRPr="00153A21">
        <w:rPr>
          <w:rFonts w:ascii="Arial" w:hAnsi="Arial" w:cs="Arial" w:hint="eastAsia"/>
          <w:szCs w:val="21"/>
        </w:rPr>
        <w:t>等</w:t>
      </w:r>
    </w:p>
    <w:p w:rsidR="00153A21" w:rsidRPr="00153A21" w:rsidRDefault="00153A21" w:rsidP="00153A21">
      <w:pPr>
        <w:spacing w:after="0"/>
        <w:rPr>
          <w:rFonts w:ascii="Arial" w:hAnsi="Arial" w:cs="Arial"/>
          <w:szCs w:val="21"/>
        </w:rPr>
      </w:pPr>
      <w:r w:rsidRPr="00153A21">
        <w:rPr>
          <w:rFonts w:ascii="Arial" w:hAnsi="Arial" w:cs="Arial" w:hint="eastAsia"/>
          <w:szCs w:val="21"/>
        </w:rPr>
        <w:t>食品医药：中烟青岛烟厂、上海烟草机械、贵州烟草、天津烟厂、云南烟草实业、汾酒集团、河套酒业、百事可乐、云南白药、如新集团、镇江醋业、通威集团、临沂金锣等</w:t>
      </w:r>
    </w:p>
    <w:p w:rsidR="00153A21" w:rsidRPr="00153A21" w:rsidRDefault="00153A21" w:rsidP="00153A21">
      <w:pPr>
        <w:spacing w:after="0"/>
        <w:rPr>
          <w:rFonts w:ascii="Arial" w:hAnsi="Arial" w:cs="Arial"/>
          <w:szCs w:val="21"/>
        </w:rPr>
      </w:pPr>
      <w:r w:rsidRPr="00153A21">
        <w:rPr>
          <w:rFonts w:ascii="Arial" w:hAnsi="Arial" w:cs="Arial" w:hint="eastAsia"/>
          <w:szCs w:val="21"/>
        </w:rPr>
        <w:t>化工流程：太原煤气化集团、神华宁煤、中核核电运行，金风科技，银川宝丰能源、广西华银铝业、巴斯夫、建安化工、天津石化、圣戈班（广汉）陶粒、江苏井神盐化、辽宁科隆精细化工、陕西北元化工集团、皇明热水器、协鑫光伏、尚德光伏</w:t>
      </w:r>
    </w:p>
    <w:p w:rsidR="00153A21" w:rsidRPr="00153A21" w:rsidRDefault="00153A21" w:rsidP="00153A21">
      <w:pPr>
        <w:spacing w:after="0"/>
        <w:rPr>
          <w:rFonts w:ascii="Arial" w:hAnsi="Arial" w:cs="Arial"/>
          <w:szCs w:val="21"/>
        </w:rPr>
      </w:pPr>
      <w:r w:rsidRPr="00153A21">
        <w:rPr>
          <w:rFonts w:ascii="Arial" w:hAnsi="Arial" w:cs="Arial" w:hint="eastAsia"/>
          <w:szCs w:val="21"/>
        </w:rPr>
        <w:t>等</w:t>
      </w:r>
    </w:p>
    <w:p w:rsidR="00153A21" w:rsidRPr="00153A21" w:rsidRDefault="00153A21" w:rsidP="00153A21">
      <w:pPr>
        <w:spacing w:after="0"/>
        <w:rPr>
          <w:rFonts w:ascii="Arial" w:hAnsi="Arial" w:cs="Arial"/>
          <w:szCs w:val="21"/>
        </w:rPr>
      </w:pPr>
      <w:r w:rsidRPr="00153A21">
        <w:rPr>
          <w:rFonts w:ascii="Arial" w:hAnsi="Arial" w:cs="Arial" w:hint="eastAsia"/>
          <w:szCs w:val="21"/>
        </w:rPr>
        <w:t>其他制造：京东方、湄公河集团、海康威视、四川集成科技、重庆建设集团、广西登高集团、贺州电力，成都自来水、吉林移动、怡瑞丰服饰、双虎家私、全友家具、、维达纸业、宝鸡宝光集团</w:t>
      </w:r>
    </w:p>
    <w:p w:rsidR="004358AB" w:rsidRDefault="00153A21" w:rsidP="00153A21">
      <w:pPr>
        <w:spacing w:after="0"/>
      </w:pPr>
      <w:r w:rsidRPr="00153A21">
        <w:rPr>
          <w:rFonts w:ascii="Arial" w:hAnsi="Arial" w:cs="Arial" w:hint="eastAsia"/>
          <w:szCs w:val="21"/>
        </w:rPr>
        <w:t>欧派集团培训：广东清远公司、成都公司、无锡公司</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14" w:rsidRDefault="00325F14" w:rsidP="00037618">
      <w:pPr>
        <w:spacing w:after="0"/>
      </w:pPr>
      <w:r>
        <w:separator/>
      </w:r>
    </w:p>
  </w:endnote>
  <w:endnote w:type="continuationSeparator" w:id="0">
    <w:p w:rsidR="00325F14" w:rsidRDefault="00325F14"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14" w:rsidRDefault="00325F14" w:rsidP="00037618">
      <w:pPr>
        <w:spacing w:after="0"/>
      </w:pPr>
      <w:r>
        <w:separator/>
      </w:r>
    </w:p>
  </w:footnote>
  <w:footnote w:type="continuationSeparator" w:id="0">
    <w:p w:rsidR="00325F14" w:rsidRDefault="00325F14"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01402A"/>
    <w:rsid w:val="00037618"/>
    <w:rsid w:val="0003796F"/>
    <w:rsid w:val="00153A21"/>
    <w:rsid w:val="001937BD"/>
    <w:rsid w:val="00222C79"/>
    <w:rsid w:val="00223327"/>
    <w:rsid w:val="00323B43"/>
    <w:rsid w:val="00325F14"/>
    <w:rsid w:val="0035755D"/>
    <w:rsid w:val="003A593A"/>
    <w:rsid w:val="003B3E59"/>
    <w:rsid w:val="003B4000"/>
    <w:rsid w:val="003D37D8"/>
    <w:rsid w:val="003E3B96"/>
    <w:rsid w:val="00426133"/>
    <w:rsid w:val="004358AB"/>
    <w:rsid w:val="00564F52"/>
    <w:rsid w:val="0060774E"/>
    <w:rsid w:val="0066678D"/>
    <w:rsid w:val="006B78E2"/>
    <w:rsid w:val="008B7726"/>
    <w:rsid w:val="00A636C8"/>
    <w:rsid w:val="00C8321A"/>
    <w:rsid w:val="00D31D50"/>
    <w:rsid w:val="00F548E8"/>
    <w:rsid w:val="00FC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0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3F0419-96BB-4085-A7E9-95ACF7A5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2024-03-13T05:47:00Z</dcterms:modified>
</cp:coreProperties>
</file>