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D6216E" w:rsidP="00D6216E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D6216E">
        <w:rPr>
          <w:rFonts w:ascii="Arial" w:eastAsia="黑体" w:hAnsi="Arial" w:cs="Arial" w:hint="eastAsia"/>
          <w:b/>
          <w:color w:val="1F497D"/>
          <w:sz w:val="44"/>
          <w:szCs w:val="21"/>
        </w:rPr>
        <w:t>IE</w:t>
      </w:r>
      <w:r w:rsidRPr="00D6216E">
        <w:rPr>
          <w:rFonts w:ascii="Arial" w:eastAsia="黑体" w:hAnsi="Arial" w:cs="Arial" w:hint="eastAsia"/>
          <w:b/>
          <w:color w:val="1F497D"/>
          <w:sz w:val="44"/>
          <w:szCs w:val="21"/>
        </w:rPr>
        <w:t>技术与现场改善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06-07</w:t>
            </w:r>
            <w:r>
              <w:rPr>
                <w:rFonts w:ascii="Arial" w:hAnsi="Arial" w:cs="Arial" w:hint="eastAsia"/>
                <w:szCs w:val="21"/>
              </w:rPr>
              <w:t>日</w:t>
            </w:r>
            <w:r w:rsidR="00D6216E">
              <w:rPr>
                <w:rFonts w:ascii="Arial" w:hAnsi="Arial" w:cs="Arial" w:hint="eastAsia"/>
                <w:szCs w:val="21"/>
              </w:rPr>
              <w:t>济南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D6216E" w:rsidRPr="00D6216E">
              <w:rPr>
                <w:rFonts w:ascii="Arial" w:hAnsi="Arial" w:cs="Arial" w:hint="eastAsia"/>
                <w:szCs w:val="21"/>
              </w:rPr>
              <w:t>李振宇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="00252EFE">
              <w:rPr>
                <w:rFonts w:ascii="Arial" w:hAnsi="Arial" w:cs="Arial" w:hint="eastAsia"/>
                <w:szCs w:val="21"/>
              </w:rPr>
              <w:t>480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元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D6216E" w:rsidRPr="00D6216E">
              <w:rPr>
                <w:rFonts w:ascii="Arial" w:hAnsi="Arial" w:cs="Arial" w:hint="eastAsia"/>
                <w:szCs w:val="21"/>
              </w:rPr>
              <w:t>企业中高层管理者、工业工程师、工艺工程师、精益专业人员、车间主任、—线主管等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D6216E" w:rsidRPr="003F5F06">
                <w:rPr>
                  <w:rStyle w:val="a6"/>
                  <w:rFonts w:ascii="Arial" w:hAnsi="Arial" w:cs="Arial"/>
                  <w:szCs w:val="21"/>
                </w:rPr>
                <w:t>http://www.sdlzzx.com/opencourse/k0002</w:t>
              </w:r>
              <w:r w:rsidR="00D6216E" w:rsidRPr="003F5F06">
                <w:rPr>
                  <w:rStyle w:val="a6"/>
                  <w:rFonts w:ascii="Arial" w:hAnsi="Arial" w:cs="Arial" w:hint="eastAsia"/>
                  <w:szCs w:val="21"/>
                </w:rPr>
                <w:t>7</w:t>
              </w:r>
              <w:r w:rsidR="00D6216E" w:rsidRPr="003F5F06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【课程背景】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IE</w:t>
      </w:r>
      <w:r>
        <w:rPr>
          <w:rFonts w:hint="eastAsia"/>
        </w:rPr>
        <w:t>（工业工程</w:t>
      </w:r>
      <w:r>
        <w:rPr>
          <w:rFonts w:hint="eastAsia"/>
        </w:rPr>
        <w:t>Industrial Engineering</w:t>
      </w:r>
      <w:r>
        <w:rPr>
          <w:rFonts w:hint="eastAsia"/>
        </w:rPr>
        <w:t>）自创立以来，一直在企业中扮演着提高生产力、降低成本、提升质量水平、改善工作环境以及工作品质的重要角色，它也是一门辅助企业经营的主流科学，从方法工程、工作衡量、工作评价、薪酬制度以及工厂设计，一直到作业研究、决策分析等。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IE</w:t>
      </w:r>
      <w:r>
        <w:rPr>
          <w:rFonts w:hint="eastAsia"/>
        </w:rPr>
        <w:t>的目标是改善工厂的生产管理基础结构、提高劳动生产率，使学理与实务相得益彰、保证管理效果，降低成本、改善经济效益，以工程技术为基础配合科学管理的技巧来发现问题、解决问题、预防问题。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标准作业指导书（</w:t>
      </w:r>
      <w:r>
        <w:rPr>
          <w:rFonts w:hint="eastAsia"/>
        </w:rPr>
        <w:t>SOP</w:t>
      </w:r>
      <w:r>
        <w:rPr>
          <w:rFonts w:hint="eastAsia"/>
        </w:rPr>
        <w:t>）在企业里起着非常基础及重要的作用，其制做看似简单，实则涉及到生产线的方方面面，如工作站的安排、生产线的排站布站、产能规划、产线布局、人力需求、设备需求及法律法规等，想要做出一份高质量的</w:t>
      </w:r>
      <w:r>
        <w:rPr>
          <w:rFonts w:hint="eastAsia"/>
        </w:rPr>
        <w:t>SOP</w:t>
      </w:r>
      <w:r>
        <w:rPr>
          <w:rFonts w:hint="eastAsia"/>
        </w:rPr>
        <w:t>并不容易。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从另一方面来看，只有标准作业指导书只是有了基础，但是生产线若要高效运营，还需要从生产线平衡、程序分析及动作分析等各个方面，全面把握提高生产运营能力。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【课程目标】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会制定标准作业指导书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识别改善程序分析及动作分析中的浪费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标准化作业及生产线平衡提高效率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【课程大纲】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课程设置的逻辑：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前言：</w:t>
      </w:r>
      <w:r>
        <w:rPr>
          <w:rFonts w:hint="eastAsia"/>
        </w:rPr>
        <w:t>IE</w:t>
      </w:r>
      <w:r>
        <w:rPr>
          <w:rFonts w:hint="eastAsia"/>
        </w:rPr>
        <w:t>简介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一、标准作业指导书制定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作业指导书产生的背景及定义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标准作业指导书的种类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作业指导书的作用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作业指导书的种类</w:t>
      </w:r>
      <w:r>
        <w:rPr>
          <w:rFonts w:hint="eastAsia"/>
        </w:rPr>
        <w:t xml:space="preserve"> 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作业指导书的编制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基本要求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相关输入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lastRenderedPageBreak/>
        <w:t>人员构成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时间节点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收集资料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开始准备（</w:t>
      </w:r>
      <w:r>
        <w:rPr>
          <w:rFonts w:hint="eastAsia"/>
        </w:rPr>
        <w:t>BOM/</w:t>
      </w:r>
      <w:r>
        <w:rPr>
          <w:rFonts w:hint="eastAsia"/>
        </w:rPr>
        <w:t>流程</w:t>
      </w:r>
      <w:r>
        <w:rPr>
          <w:rFonts w:hint="eastAsia"/>
        </w:rPr>
        <w:t>/</w:t>
      </w:r>
      <w:r>
        <w:rPr>
          <w:rFonts w:hint="eastAsia"/>
        </w:rPr>
        <w:t>工作拆解</w:t>
      </w:r>
      <w:r>
        <w:rPr>
          <w:rFonts w:hint="eastAsia"/>
        </w:rPr>
        <w:t>/</w:t>
      </w:r>
      <w:r>
        <w:rPr>
          <w:rFonts w:hint="eastAsia"/>
        </w:rPr>
        <w:t>作业顺序</w:t>
      </w:r>
      <w:r>
        <w:rPr>
          <w:rFonts w:hint="eastAsia"/>
        </w:rPr>
        <w:t>/</w:t>
      </w:r>
      <w:r>
        <w:rPr>
          <w:rFonts w:hint="eastAsia"/>
        </w:rPr>
        <w:t>排站布站</w:t>
      </w:r>
      <w:r>
        <w:rPr>
          <w:rFonts w:hint="eastAsia"/>
        </w:rPr>
        <w:t>/</w:t>
      </w:r>
      <w:r>
        <w:rPr>
          <w:rFonts w:hint="eastAsia"/>
        </w:rPr>
        <w:t>试运行优化）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编写原则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编写六要素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注意事项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作业指导书的编制经验分享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7) </w:t>
      </w:r>
      <w:r>
        <w:rPr>
          <w:rFonts w:hint="eastAsia"/>
        </w:rPr>
        <w:t>作业指导书的管理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二、标准化作业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标准作业的定义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叠衣服案例视频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什么是标准化作业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为什么要标准化作业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标准化作业的目的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标准作业的相关名词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标准作业的三要素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生产节拍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作业顺序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标准手持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7) </w:t>
      </w:r>
      <w:r>
        <w:rPr>
          <w:rFonts w:hint="eastAsia"/>
        </w:rPr>
        <w:t>标准作业的制定程序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8) </w:t>
      </w:r>
      <w:r>
        <w:rPr>
          <w:rFonts w:hint="eastAsia"/>
        </w:rPr>
        <w:t>标准作业的三票一书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时间观测表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标准作业指导书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标准作业组合表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工序能力表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标准作业练习</w:t>
      </w:r>
      <w:r>
        <w:rPr>
          <w:rFonts w:hint="eastAsia"/>
        </w:rPr>
        <w:t>--</w:t>
      </w:r>
      <w:r>
        <w:rPr>
          <w:rFonts w:hint="eastAsia"/>
        </w:rPr>
        <w:t>纸飞机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9) </w:t>
      </w:r>
      <w:r>
        <w:rPr>
          <w:rFonts w:hint="eastAsia"/>
        </w:rPr>
        <w:t>标准作业的制定程序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10) </w:t>
      </w:r>
      <w:r>
        <w:rPr>
          <w:rFonts w:hint="eastAsia"/>
        </w:rPr>
        <w:t>标准工时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标准工时的定义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标准工时的作用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标准工时的构成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标准工时的制定方法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标准工时制定的注意事项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11) </w:t>
      </w:r>
      <w:r>
        <w:rPr>
          <w:rFonts w:hint="eastAsia"/>
        </w:rPr>
        <w:t>标准作业改善的实施方法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三、生产线平衡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木桶理论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2) </w:t>
      </w:r>
      <w:r>
        <w:rPr>
          <w:rFonts w:hint="eastAsia"/>
        </w:rPr>
        <w:t>生产线平衡定义与目的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生产线平衡的常见概念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节拍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线平衡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标准产能与实际产能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生产力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生产线平衡的分析改善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生产线平衡率的计算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线平衡改善的思路及方法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ECRS</w:t>
      </w:r>
      <w:r>
        <w:rPr>
          <w:rFonts w:hint="eastAsia"/>
        </w:rPr>
        <w:t>原则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4M1E</w:t>
      </w:r>
      <w:r>
        <w:rPr>
          <w:rFonts w:hint="eastAsia"/>
        </w:rPr>
        <w:t>方法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四、方法研究与作业测定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程序分析概述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程序分析概念、特点及目的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程序分析常用符号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程序分析种类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程序分析工具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程序分析方法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程序分析步骤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工艺程序分析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工艺程序分析概述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工艺程序图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工艺程序的步骤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工艺程序的应用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流程程序分析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流程程序分析概述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流程程序分析的种类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流程程序图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流程程序分析步骤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流程程序分析应用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布置与路径分析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布置与路径分析概述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布置与路径分析种类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布置与路径分析工具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布置与路径分析的应用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人机联合作业分析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动作分析概述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lastRenderedPageBreak/>
        <w:t>动作分析的目的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动作分析的方法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7) </w:t>
      </w:r>
      <w:r>
        <w:rPr>
          <w:rFonts w:hint="eastAsia"/>
        </w:rPr>
        <w:t>动素名称、定义及形象符号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8) </w:t>
      </w:r>
      <w:r>
        <w:rPr>
          <w:rFonts w:hint="eastAsia"/>
        </w:rPr>
        <w:t>动作经济原则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与人体动作有关的原则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关于操作场所的布置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与工具有关的原则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动作经济的四条基本原则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动作经济原则的应用—案例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9) </w:t>
      </w:r>
      <w:r>
        <w:rPr>
          <w:rFonts w:hint="eastAsia"/>
        </w:rPr>
        <w:t>预定时间标准法</w:t>
      </w:r>
      <w:r>
        <w:rPr>
          <w:rFonts w:hint="eastAsia"/>
        </w:rPr>
        <w:t>PTS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10) MOD</w:t>
      </w:r>
      <w:r>
        <w:rPr>
          <w:rFonts w:hint="eastAsia"/>
        </w:rPr>
        <w:t>法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模特法的特点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模特法的基础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模特法的基本体系和记号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模特法的应用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11) </w:t>
      </w:r>
      <w:r>
        <w:rPr>
          <w:rFonts w:hint="eastAsia"/>
        </w:rPr>
        <w:t>动作浪费及消除</w:t>
      </w:r>
    </w:p>
    <w:p w:rsidR="00D6216E" w:rsidRDefault="00D6216E" w:rsidP="00D6216E">
      <w:pPr>
        <w:spacing w:after="0"/>
      </w:pP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培训讲师：李振宇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精益数字化教练六西格玛</w:t>
      </w:r>
      <w:r>
        <w:rPr>
          <w:rFonts w:hint="eastAsia"/>
        </w:rPr>
        <w:t>MBB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华中科技大学</w:t>
      </w:r>
      <w:r>
        <w:rPr>
          <w:rFonts w:hint="eastAsia"/>
        </w:rPr>
        <w:t xml:space="preserve"> MBA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精益数字化教练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六西格玛黑带大师（</w:t>
      </w:r>
      <w:r>
        <w:rPr>
          <w:rFonts w:hint="eastAsia"/>
        </w:rPr>
        <w:t>MBB</w:t>
      </w:r>
      <w:r>
        <w:rPr>
          <w:rFonts w:hint="eastAsia"/>
        </w:rPr>
        <w:t>）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曾任：</w:t>
      </w:r>
      <w:r>
        <w:rPr>
          <w:rFonts w:hint="eastAsia"/>
        </w:rPr>
        <w:t>3M</w:t>
      </w:r>
      <w:r>
        <w:rPr>
          <w:rFonts w:hint="eastAsia"/>
        </w:rPr>
        <w:t>材料技术（苏州）有限公司</w:t>
      </w:r>
      <w:r>
        <w:rPr>
          <w:rFonts w:hint="eastAsia"/>
        </w:rPr>
        <w:t xml:space="preserve"> </w:t>
      </w:r>
      <w:r>
        <w:rPr>
          <w:rFonts w:hint="eastAsia"/>
        </w:rPr>
        <w:t>精益负责人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曾任：英格索兰</w:t>
      </w:r>
      <w:r>
        <w:rPr>
          <w:rFonts w:hint="eastAsia"/>
        </w:rPr>
        <w:t>-</w:t>
      </w:r>
      <w:r>
        <w:rPr>
          <w:rFonts w:hint="eastAsia"/>
        </w:rPr>
        <w:t>特灵空调系统（中国）有限公司</w:t>
      </w:r>
      <w:r>
        <w:rPr>
          <w:rFonts w:hint="eastAsia"/>
        </w:rPr>
        <w:t xml:space="preserve"> </w:t>
      </w:r>
      <w:r>
        <w:rPr>
          <w:rFonts w:hint="eastAsia"/>
        </w:rPr>
        <w:t>精益变革推动者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曾任：泰科电子</w:t>
      </w:r>
      <w:r>
        <w:rPr>
          <w:rFonts w:hint="eastAsia"/>
        </w:rPr>
        <w:t>-</w:t>
      </w:r>
      <w:r>
        <w:rPr>
          <w:rFonts w:hint="eastAsia"/>
        </w:rPr>
        <w:t>泰连连接器（苏州）有限公司</w:t>
      </w:r>
      <w:r>
        <w:rPr>
          <w:rFonts w:hint="eastAsia"/>
        </w:rPr>
        <w:t xml:space="preserve"> </w:t>
      </w:r>
      <w:r>
        <w:rPr>
          <w:rFonts w:hint="eastAsia"/>
        </w:rPr>
        <w:t>中国区</w:t>
      </w:r>
      <w:r>
        <w:rPr>
          <w:rFonts w:hint="eastAsia"/>
        </w:rPr>
        <w:t>IND BU LSS</w:t>
      </w:r>
      <w:r>
        <w:rPr>
          <w:rFonts w:hint="eastAsia"/>
        </w:rPr>
        <w:t>负责人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曾任：上海</w:t>
      </w:r>
      <w:r>
        <w:rPr>
          <w:rFonts w:hint="eastAsia"/>
        </w:rPr>
        <w:t>ABB</w:t>
      </w:r>
      <w:r>
        <w:rPr>
          <w:rFonts w:hint="eastAsia"/>
        </w:rPr>
        <w:t>开关有限公司（原</w:t>
      </w:r>
      <w:r>
        <w:rPr>
          <w:rFonts w:hint="eastAsia"/>
        </w:rPr>
        <w:t>GE EPIS SJV</w:t>
      </w:r>
      <w:r>
        <w:rPr>
          <w:rFonts w:hint="eastAsia"/>
        </w:rPr>
        <w:t>）</w:t>
      </w:r>
      <w:r>
        <w:rPr>
          <w:rFonts w:hint="eastAsia"/>
        </w:rPr>
        <w:t xml:space="preserve"> SJV BU</w:t>
      </w:r>
      <w:r>
        <w:rPr>
          <w:rFonts w:hint="eastAsia"/>
        </w:rPr>
        <w:t>精益六西格玛负责人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500</w:t>
      </w:r>
      <w:r>
        <w:rPr>
          <w:rFonts w:hint="eastAsia"/>
        </w:rPr>
        <w:t>强精益生产管理六西格玛实战经验，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IE</w:t>
      </w:r>
      <w:r>
        <w:rPr>
          <w:rFonts w:hint="eastAsia"/>
        </w:rPr>
        <w:t>实战经验，对精益生产工具体系及数字化有深刻的理解，领导公司数字化工厂规划，辅导多家企业精益六西格玛培训及项目，调研多家企业精益数字化。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【专业背景】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十五年外企工作经验，其中十年</w:t>
      </w:r>
      <w:r>
        <w:rPr>
          <w:rFonts w:hint="eastAsia"/>
        </w:rPr>
        <w:t>500</w:t>
      </w:r>
      <w:r>
        <w:rPr>
          <w:rFonts w:hint="eastAsia"/>
        </w:rPr>
        <w:t>强（</w:t>
      </w:r>
      <w:r>
        <w:rPr>
          <w:rFonts w:hint="eastAsia"/>
        </w:rPr>
        <w:t>3M/IR/TE/ABB</w:t>
      </w:r>
      <w:r>
        <w:rPr>
          <w:rFonts w:hint="eastAsia"/>
        </w:rPr>
        <w:t>）精益生产工作经历，有丰富的理论知识和实战工作管理经验，注重精益体系与企业的实战相结合，</w:t>
      </w:r>
      <w:r>
        <w:rPr>
          <w:rFonts w:hint="eastAsia"/>
        </w:rPr>
        <w:t>IE</w:t>
      </w:r>
      <w:r>
        <w:rPr>
          <w:rFonts w:hint="eastAsia"/>
        </w:rPr>
        <w:t>、精益生产、六西格玛相结合，坚持诚信、专业、落地、实战及人才培养的理念，为企业和社会创造价值。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【擅长领域】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精益生产</w:t>
      </w:r>
      <w:r>
        <w:rPr>
          <w:rFonts w:hint="eastAsia"/>
        </w:rPr>
        <w:t>/</w:t>
      </w:r>
      <w:r>
        <w:rPr>
          <w:rFonts w:hint="eastAsia"/>
        </w:rPr>
        <w:t>卓越运营体系全面导入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价值流分析以及规划，价值流管理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六西格玛培训及项目辅导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 xml:space="preserve">4. TPM/5S </w:t>
      </w:r>
      <w:r>
        <w:rPr>
          <w:rFonts w:hint="eastAsia"/>
        </w:rPr>
        <w:t>活动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lastRenderedPageBreak/>
        <w:t>5. IE /</w:t>
      </w:r>
      <w:r>
        <w:rPr>
          <w:rFonts w:hint="eastAsia"/>
        </w:rPr>
        <w:t>数字化工厂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【项目经验】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电镀行业</w:t>
      </w:r>
      <w:r>
        <w:rPr>
          <w:rFonts w:hint="eastAsia"/>
        </w:rPr>
        <w:t>5S</w:t>
      </w:r>
      <w:r>
        <w:rPr>
          <w:rFonts w:hint="eastAsia"/>
        </w:rPr>
        <w:t>整改；工厂可视化管理；价值流年度规划；物料生产交期缩短；企业运营精益化管理；工厂数字化规划；生产车间布局优化；六西格玛培训及项目指导；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【授课课程】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《精益生产管理》《</w:t>
      </w:r>
      <w:r>
        <w:rPr>
          <w:rFonts w:hint="eastAsia"/>
        </w:rPr>
        <w:t xml:space="preserve">A3 </w:t>
      </w:r>
      <w:r>
        <w:rPr>
          <w:rFonts w:hint="eastAsia"/>
        </w:rPr>
        <w:t>问题解决》《价值流分析》《六西格玛绿带培训》《工业工程</w:t>
      </w:r>
      <w:r>
        <w:rPr>
          <w:rFonts w:hint="eastAsia"/>
        </w:rPr>
        <w:t>IE</w:t>
      </w:r>
      <w:r>
        <w:rPr>
          <w:rFonts w:hint="eastAsia"/>
        </w:rPr>
        <w:t>》《老工厂数字化改造》《</w:t>
      </w:r>
      <w:r>
        <w:rPr>
          <w:rFonts w:hint="eastAsia"/>
        </w:rPr>
        <w:t>5S</w:t>
      </w:r>
      <w:r>
        <w:rPr>
          <w:rFonts w:hint="eastAsia"/>
        </w:rPr>
        <w:t>与目视化管理》《快速换型》《六西格玛黑带</w:t>
      </w:r>
      <w:r>
        <w:rPr>
          <w:rFonts w:hint="eastAsia"/>
        </w:rPr>
        <w:t xml:space="preserve"> </w:t>
      </w:r>
      <w:r>
        <w:rPr>
          <w:rFonts w:hint="eastAsia"/>
        </w:rPr>
        <w:t>中质协》等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【服务诊断企业】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中国石化、亨通光电、比亚迪、哈电集团、泰科电子、协鑫科技、老板电器、住友电工、伟创力、禾望电气、玖行能源、大和电热、金驰塑业、中祥光电、联益科技、丰华科技、远大塑胶、从恩塑业、港发软包装、金沙江实业、冠恒包装、康尔微晶器皿、法兰茜姆服饰、莱迪科技、明威实业、六艺特种服饰、乐佳挤泡沫有限公司、松海法兰、杉亚管业、铭品实业、迪登洁具、名冠实业、方顿仪表阀门、宝成电线电缆、美硕电器、丰隆高科、康尔达、亚旭电子、特艾科（汽车）、威刚科技、泰科电子、共感电镀、美硕电气、毅嘉电子、乐苏科技、新美光……</w:t>
      </w:r>
    </w:p>
    <w:p w:rsidR="00D6216E" w:rsidRDefault="00D6216E" w:rsidP="00D6216E">
      <w:pPr>
        <w:spacing w:after="0"/>
        <w:rPr>
          <w:rFonts w:hint="eastAsia"/>
        </w:rPr>
      </w:pPr>
      <w:r>
        <w:rPr>
          <w:rFonts w:hint="eastAsia"/>
        </w:rPr>
        <w:t>【授课风格】知识与实践相结合，知识与案例相结合，知识与生活相结合的教学模式，深受学员欢迎。</w:t>
      </w:r>
    </w:p>
    <w:p w:rsidR="004358AB" w:rsidRDefault="00D6216E" w:rsidP="00D6216E">
      <w:pPr>
        <w:spacing w:after="0"/>
      </w:pPr>
      <w:r>
        <w:rPr>
          <w:rFonts w:hint="eastAsia"/>
        </w:rPr>
        <w:t>【相关证书】通过</w:t>
      </w:r>
      <w:r>
        <w:rPr>
          <w:rFonts w:hint="eastAsia"/>
        </w:rPr>
        <w:t>GB/BB/MBB</w:t>
      </w:r>
      <w:r>
        <w:rPr>
          <w:rFonts w:hint="eastAsia"/>
        </w:rPr>
        <w:t>认证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90" w:rsidRDefault="009F4190" w:rsidP="00037618">
      <w:pPr>
        <w:spacing w:after="0"/>
      </w:pPr>
      <w:r>
        <w:separator/>
      </w:r>
    </w:p>
  </w:endnote>
  <w:endnote w:type="continuationSeparator" w:id="0">
    <w:p w:rsidR="009F4190" w:rsidRDefault="009F4190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90" w:rsidRDefault="009F4190" w:rsidP="00037618">
      <w:pPr>
        <w:spacing w:after="0"/>
      </w:pPr>
      <w:r>
        <w:separator/>
      </w:r>
    </w:p>
  </w:footnote>
  <w:footnote w:type="continuationSeparator" w:id="0">
    <w:p w:rsidR="009F4190" w:rsidRDefault="009F4190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67F37"/>
    <w:rsid w:val="000855D3"/>
    <w:rsid w:val="000A2D74"/>
    <w:rsid w:val="000B1A01"/>
    <w:rsid w:val="000E7E39"/>
    <w:rsid w:val="0011042F"/>
    <w:rsid w:val="0012193C"/>
    <w:rsid w:val="00127BCB"/>
    <w:rsid w:val="001425F6"/>
    <w:rsid w:val="001451AE"/>
    <w:rsid w:val="00153A21"/>
    <w:rsid w:val="001937BD"/>
    <w:rsid w:val="00194A33"/>
    <w:rsid w:val="001C6CD5"/>
    <w:rsid w:val="001D52F3"/>
    <w:rsid w:val="001E389A"/>
    <w:rsid w:val="001E56CD"/>
    <w:rsid w:val="00205FA3"/>
    <w:rsid w:val="00210170"/>
    <w:rsid w:val="00222C79"/>
    <w:rsid w:val="00223327"/>
    <w:rsid w:val="00226ABF"/>
    <w:rsid w:val="00252EFE"/>
    <w:rsid w:val="002B129A"/>
    <w:rsid w:val="002B78B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3B96"/>
    <w:rsid w:val="003E4859"/>
    <w:rsid w:val="003F0192"/>
    <w:rsid w:val="004022A7"/>
    <w:rsid w:val="00426133"/>
    <w:rsid w:val="004358AB"/>
    <w:rsid w:val="004D6D22"/>
    <w:rsid w:val="004D6EA4"/>
    <w:rsid w:val="004E4372"/>
    <w:rsid w:val="005F35A9"/>
    <w:rsid w:val="005F611A"/>
    <w:rsid w:val="0060774E"/>
    <w:rsid w:val="00617989"/>
    <w:rsid w:val="0066678D"/>
    <w:rsid w:val="00686623"/>
    <w:rsid w:val="006B78E2"/>
    <w:rsid w:val="006C183B"/>
    <w:rsid w:val="007177A5"/>
    <w:rsid w:val="007325DF"/>
    <w:rsid w:val="00735D01"/>
    <w:rsid w:val="00757540"/>
    <w:rsid w:val="007B1B5E"/>
    <w:rsid w:val="007C4540"/>
    <w:rsid w:val="007E0E90"/>
    <w:rsid w:val="00831C9F"/>
    <w:rsid w:val="00834CF3"/>
    <w:rsid w:val="0085054C"/>
    <w:rsid w:val="008A5644"/>
    <w:rsid w:val="008B5EFF"/>
    <w:rsid w:val="008B7726"/>
    <w:rsid w:val="009438DF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B07676"/>
    <w:rsid w:val="00B243E3"/>
    <w:rsid w:val="00B71B62"/>
    <w:rsid w:val="00B71C18"/>
    <w:rsid w:val="00B77AB0"/>
    <w:rsid w:val="00BC0C5A"/>
    <w:rsid w:val="00C12358"/>
    <w:rsid w:val="00C21F73"/>
    <w:rsid w:val="00C8321A"/>
    <w:rsid w:val="00CB0BE0"/>
    <w:rsid w:val="00D26C58"/>
    <w:rsid w:val="00D31D50"/>
    <w:rsid w:val="00D6216E"/>
    <w:rsid w:val="00DC4512"/>
    <w:rsid w:val="00DE24BF"/>
    <w:rsid w:val="00DF00FC"/>
    <w:rsid w:val="00E158E5"/>
    <w:rsid w:val="00E66630"/>
    <w:rsid w:val="00E71390"/>
    <w:rsid w:val="00E734E9"/>
    <w:rsid w:val="00EC5E32"/>
    <w:rsid w:val="00EF4D9B"/>
    <w:rsid w:val="00F102F6"/>
    <w:rsid w:val="00F16644"/>
    <w:rsid w:val="00F42E25"/>
    <w:rsid w:val="00F50C21"/>
    <w:rsid w:val="00F548E8"/>
    <w:rsid w:val="00F673D8"/>
    <w:rsid w:val="00F803E9"/>
    <w:rsid w:val="00FC78A5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2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21ABB-E310-4F58-85CB-D6F9E3C0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64</cp:revision>
  <dcterms:created xsi:type="dcterms:W3CDTF">2008-09-11T17:20:00Z</dcterms:created>
  <dcterms:modified xsi:type="dcterms:W3CDTF">2024-03-14T02:29:00Z</dcterms:modified>
</cp:coreProperties>
</file>