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Pr="00C615B7" w:rsidRDefault="004367E3" w:rsidP="004367E3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4367E3">
        <w:rPr>
          <w:rFonts w:ascii="Arial" w:eastAsia="黑体" w:hAnsi="Arial" w:cs="Arial" w:hint="eastAsia"/>
          <w:b/>
          <w:color w:val="1F497D"/>
          <w:sz w:val="44"/>
          <w:szCs w:val="44"/>
        </w:rPr>
        <w:t>组织与岗位的设计诊断和优化支撑业务增长与效能提升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F29C4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时间地点：</w:t>
            </w:r>
            <w:r>
              <w:rPr>
                <w:rFonts w:ascii="Arial" w:hAnsi="Arial" w:cs="Arial"/>
                <w:szCs w:val="21"/>
              </w:rPr>
              <w:t>2024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367E3">
              <w:rPr>
                <w:rFonts w:ascii="Arial" w:hAnsi="Arial" w:cs="Arial" w:hint="eastAsia"/>
                <w:szCs w:val="21"/>
              </w:rPr>
              <w:t>6</w:t>
            </w:r>
            <w:r w:rsidR="00DE7105" w:rsidRPr="00DE7105">
              <w:rPr>
                <w:rFonts w:ascii="Arial" w:hAnsi="Arial" w:cs="Arial" w:hint="eastAsia"/>
                <w:szCs w:val="21"/>
              </w:rPr>
              <w:t>月</w:t>
            </w:r>
            <w:r w:rsidR="00C615B7">
              <w:rPr>
                <w:rFonts w:ascii="Arial" w:hAnsi="Arial" w:cs="Arial" w:hint="eastAsia"/>
                <w:szCs w:val="21"/>
              </w:rPr>
              <w:t>2</w:t>
            </w:r>
            <w:r w:rsidR="004367E3">
              <w:rPr>
                <w:rFonts w:ascii="Arial" w:hAnsi="Arial" w:cs="Arial" w:hint="eastAsia"/>
                <w:szCs w:val="21"/>
              </w:rPr>
              <w:t>1</w:t>
            </w:r>
            <w:r w:rsidR="00DE7105" w:rsidRPr="00DE7105">
              <w:rPr>
                <w:rFonts w:ascii="Arial" w:hAnsi="Arial" w:cs="Arial" w:hint="eastAsia"/>
                <w:szCs w:val="21"/>
              </w:rPr>
              <w:t>-</w:t>
            </w:r>
            <w:r w:rsidR="004367E3">
              <w:rPr>
                <w:rFonts w:ascii="Arial" w:hAnsi="Arial" w:cs="Arial" w:hint="eastAsia"/>
                <w:szCs w:val="21"/>
              </w:rPr>
              <w:t>22</w:t>
            </w:r>
            <w:r w:rsidR="00DE7105" w:rsidRPr="00DE7105">
              <w:rPr>
                <w:rFonts w:ascii="Arial" w:hAnsi="Arial" w:cs="Arial" w:hint="eastAsia"/>
                <w:szCs w:val="21"/>
              </w:rPr>
              <w:t>日</w:t>
            </w:r>
            <w:r w:rsidR="00DE7105">
              <w:rPr>
                <w:rFonts w:ascii="Arial" w:hAnsi="Arial" w:cs="Arial" w:hint="eastAsia"/>
                <w:szCs w:val="21"/>
              </w:rPr>
              <w:t>深圳</w:t>
            </w:r>
            <w:r w:rsidR="004367E3">
              <w:rPr>
                <w:rFonts w:ascii="Arial" w:hAnsi="Arial" w:cs="Arial" w:hint="eastAsia"/>
                <w:szCs w:val="21"/>
              </w:rPr>
              <w:t xml:space="preserve">     12</w:t>
            </w:r>
            <w:r w:rsidR="004367E3" w:rsidRPr="00DE7105">
              <w:rPr>
                <w:rFonts w:ascii="Arial" w:hAnsi="Arial" w:cs="Arial" w:hint="eastAsia"/>
                <w:szCs w:val="21"/>
              </w:rPr>
              <w:t>月</w:t>
            </w:r>
            <w:r w:rsidR="004367E3">
              <w:rPr>
                <w:rFonts w:ascii="Arial" w:hAnsi="Arial" w:cs="Arial" w:hint="eastAsia"/>
                <w:szCs w:val="21"/>
              </w:rPr>
              <w:t>20</w:t>
            </w:r>
            <w:r w:rsidR="004367E3" w:rsidRPr="00DE7105">
              <w:rPr>
                <w:rFonts w:ascii="Arial" w:hAnsi="Arial" w:cs="Arial" w:hint="eastAsia"/>
                <w:szCs w:val="21"/>
              </w:rPr>
              <w:t>-</w:t>
            </w:r>
            <w:r w:rsidR="004367E3">
              <w:rPr>
                <w:rFonts w:ascii="Arial" w:hAnsi="Arial" w:cs="Arial" w:hint="eastAsia"/>
                <w:szCs w:val="21"/>
              </w:rPr>
              <w:t>21</w:t>
            </w:r>
            <w:r w:rsidR="004367E3" w:rsidRPr="00DE7105">
              <w:rPr>
                <w:rFonts w:ascii="Arial" w:hAnsi="Arial" w:cs="Arial" w:hint="eastAsia"/>
                <w:szCs w:val="21"/>
              </w:rPr>
              <w:t>日</w:t>
            </w:r>
            <w:r w:rsidR="004367E3">
              <w:rPr>
                <w:rFonts w:ascii="Arial" w:hAnsi="Arial" w:cs="Arial" w:hint="eastAsia"/>
                <w:szCs w:val="21"/>
              </w:rPr>
              <w:t>上海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4367E3" w:rsidRPr="004367E3">
              <w:rPr>
                <w:rFonts w:ascii="Arial" w:hAnsi="Arial" w:cs="Arial" w:hint="eastAsia"/>
                <w:szCs w:val="21"/>
              </w:rPr>
              <w:t>李彤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DE7105">
              <w:rPr>
                <w:rFonts w:ascii="Arial" w:hAnsi="Arial" w:cs="Arial" w:hint="eastAsia"/>
                <w:szCs w:val="21"/>
              </w:rPr>
              <w:t>5</w:t>
            </w:r>
            <w:r w:rsidR="004367E3">
              <w:rPr>
                <w:rFonts w:ascii="Arial" w:hAnsi="Arial" w:cs="Arial" w:hint="eastAsia"/>
                <w:szCs w:val="21"/>
              </w:rPr>
              <w:t>60</w:t>
            </w:r>
            <w:r w:rsidR="008F29C4">
              <w:rPr>
                <w:rFonts w:ascii="Arial" w:hAnsi="Arial" w:cs="Arial" w:hint="eastAsia"/>
                <w:szCs w:val="21"/>
              </w:rPr>
              <w:t>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</w:t>
            </w:r>
            <w:r w:rsidR="00B202A5" w:rsidRPr="00B202A5">
              <w:rPr>
                <w:rFonts w:ascii="Arial" w:hAnsi="Arial" w:cs="Arial" w:hint="eastAsia"/>
                <w:szCs w:val="21"/>
              </w:rPr>
              <w:t xml:space="preserve">  </w:t>
            </w:r>
            <w:r w:rsidR="00B202A5" w:rsidRPr="00B202A5">
              <w:rPr>
                <w:rFonts w:ascii="Arial" w:hAnsi="Arial" w:cs="Arial" w:hint="eastAsia"/>
                <w:szCs w:val="21"/>
              </w:rPr>
              <w:t>（</w:t>
            </w:r>
            <w:r w:rsidR="00B202A5">
              <w:rPr>
                <w:rFonts w:ascii="Arial" w:hAnsi="Arial" w:cs="Arial" w:hint="eastAsia"/>
                <w:szCs w:val="21"/>
              </w:rPr>
              <w:t>含</w:t>
            </w:r>
            <w:r w:rsidR="00B202A5" w:rsidRPr="00B202A5">
              <w:rPr>
                <w:rFonts w:ascii="Arial" w:hAnsi="Arial" w:cs="Arial" w:hint="eastAsia"/>
                <w:szCs w:val="21"/>
              </w:rPr>
              <w:t>培训费、教材</w:t>
            </w:r>
            <w:r w:rsidR="00B202A5" w:rsidRPr="00B202A5">
              <w:rPr>
                <w:rFonts w:ascii="Arial" w:hAnsi="Arial" w:cs="Arial" w:hint="eastAsia"/>
                <w:szCs w:val="21"/>
              </w:rPr>
              <w:t xml:space="preserve"> </w:t>
            </w:r>
            <w:r w:rsidR="00B202A5" w:rsidRPr="00B202A5">
              <w:rPr>
                <w:rFonts w:ascii="Arial" w:hAnsi="Arial" w:cs="Arial" w:hint="eastAsia"/>
                <w:szCs w:val="21"/>
              </w:rPr>
              <w:t>茶点、发票）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C615B7" w:rsidRPr="00C615B7">
              <w:rPr>
                <w:rFonts w:ascii="Arial" w:hAnsi="Arial" w:cs="Arial" w:hint="eastAsia"/>
                <w:szCs w:val="21"/>
              </w:rPr>
              <w:t>HRD</w:t>
            </w:r>
            <w:r w:rsidR="00C615B7" w:rsidRPr="00C615B7">
              <w:rPr>
                <w:rFonts w:ascii="Arial" w:hAnsi="Arial" w:cs="Arial" w:hint="eastAsia"/>
                <w:szCs w:val="21"/>
              </w:rPr>
              <w:t>，</w:t>
            </w:r>
            <w:r w:rsidR="00C615B7" w:rsidRPr="00C615B7">
              <w:rPr>
                <w:rFonts w:ascii="Arial" w:hAnsi="Arial" w:cs="Arial" w:hint="eastAsia"/>
                <w:szCs w:val="21"/>
              </w:rPr>
              <w:t>HRBP</w:t>
            </w:r>
            <w:r w:rsidR="00C615B7" w:rsidRPr="00C615B7">
              <w:rPr>
                <w:rFonts w:ascii="Arial" w:hAnsi="Arial" w:cs="Arial" w:hint="eastAsia"/>
                <w:szCs w:val="21"/>
              </w:rPr>
              <w:t>，</w:t>
            </w:r>
            <w:r w:rsidR="00C615B7" w:rsidRPr="00C615B7">
              <w:rPr>
                <w:rFonts w:ascii="Arial" w:hAnsi="Arial" w:cs="Arial" w:hint="eastAsia"/>
                <w:szCs w:val="21"/>
              </w:rPr>
              <w:t>OD</w:t>
            </w:r>
            <w:r w:rsidR="00C615B7" w:rsidRPr="00C615B7">
              <w:rPr>
                <w:rFonts w:ascii="Arial" w:hAnsi="Arial" w:cs="Arial" w:hint="eastAsia"/>
                <w:szCs w:val="21"/>
              </w:rPr>
              <w:t>及</w:t>
            </w:r>
            <w:r w:rsidR="00C615B7" w:rsidRPr="00C615B7">
              <w:rPr>
                <w:rFonts w:ascii="Arial" w:hAnsi="Arial" w:cs="Arial" w:hint="eastAsia"/>
                <w:szCs w:val="21"/>
              </w:rPr>
              <w:t>C&amp;B</w:t>
            </w:r>
            <w:r w:rsidR="00C615B7" w:rsidRPr="00C615B7">
              <w:rPr>
                <w:rFonts w:ascii="Arial" w:hAnsi="Arial" w:cs="Arial" w:hint="eastAsia"/>
                <w:szCs w:val="21"/>
              </w:rPr>
              <w:t>负责人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4367E3" w:rsidRPr="00BE0D37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4367E3" w:rsidRPr="00BE0D37">
                <w:rPr>
                  <w:rStyle w:val="a6"/>
                  <w:rFonts w:ascii="Arial" w:hAnsi="Arial" w:cs="Arial" w:hint="eastAsia"/>
                  <w:szCs w:val="21"/>
                </w:rPr>
                <w:t>52</w:t>
              </w:r>
              <w:r w:rsidR="004367E3" w:rsidRPr="00BE0D37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培训日程安排（现场灵活微调）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日期</w:t>
      </w:r>
      <w:r>
        <w:rPr>
          <w:rFonts w:hint="eastAsia"/>
        </w:rPr>
        <w:t xml:space="preserve"> </w:t>
      </w:r>
      <w:r>
        <w:rPr>
          <w:rFonts w:hint="eastAsia"/>
        </w:rPr>
        <w:t>时段</w:t>
      </w:r>
      <w:r>
        <w:rPr>
          <w:rFonts w:hint="eastAsia"/>
        </w:rPr>
        <w:t xml:space="preserve"> </w:t>
      </w:r>
      <w:r>
        <w:rPr>
          <w:rFonts w:hint="eastAsia"/>
        </w:rPr>
        <w:t>内容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Day1 9:00-12:00 </w:t>
      </w:r>
      <w:r>
        <w:rPr>
          <w:rFonts w:hint="eastAsia"/>
        </w:rPr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组织架构的框架和要点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12:00-13:30 </w:t>
      </w:r>
      <w:r>
        <w:rPr>
          <w:rFonts w:hint="eastAsia"/>
        </w:rPr>
        <w:t>午餐</w:t>
      </w:r>
      <w:r>
        <w:rPr>
          <w:rFonts w:hint="eastAsia"/>
        </w:rPr>
        <w:t>+</w:t>
      </w:r>
      <w:r>
        <w:rPr>
          <w:rFonts w:hint="eastAsia"/>
        </w:rPr>
        <w:t>休息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13:30-17:00 </w:t>
      </w: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基于流程的组织架构设计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Day2 9:00-12:00 </w:t>
      </w:r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岗位设置、职责与编制分析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组织结构和岗位诊断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12:00-13:30 </w:t>
      </w:r>
      <w:r>
        <w:rPr>
          <w:rFonts w:hint="eastAsia"/>
        </w:rPr>
        <w:t>午餐</w:t>
      </w:r>
      <w:r>
        <w:rPr>
          <w:rFonts w:hint="eastAsia"/>
        </w:rPr>
        <w:t>+</w:t>
      </w:r>
      <w:r>
        <w:rPr>
          <w:rFonts w:hint="eastAsia"/>
        </w:rPr>
        <w:t>休息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13:30-17:00 </w:t>
      </w: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组织结构和岗位诊断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第五章</w:t>
      </w:r>
      <w:r>
        <w:rPr>
          <w:rFonts w:hint="eastAsia"/>
        </w:rPr>
        <w:t xml:space="preserve"> </w:t>
      </w:r>
      <w:r>
        <w:rPr>
          <w:rFonts w:hint="eastAsia"/>
        </w:rPr>
        <w:t>组织结构和岗位优化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了解组织架构设计、组织诊断、岗位设置的基本逻辑和框架；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掌握组织设计与诊断、组织优化、岗位设计与优化的流程、方法和工具。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课程大纲：（或有迭代，以现场讲授为准）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第一章</w:t>
      </w:r>
      <w:r>
        <w:rPr>
          <w:rFonts w:hint="eastAsia"/>
        </w:rPr>
        <w:t xml:space="preserve"> </w:t>
      </w:r>
      <w:r>
        <w:rPr>
          <w:rFonts w:hint="eastAsia"/>
        </w:rPr>
        <w:t>组织架构的框架和要点（</w:t>
      </w:r>
      <w:r>
        <w:rPr>
          <w:rFonts w:hint="eastAsia"/>
        </w:rPr>
        <w:t>2.5</w:t>
      </w:r>
      <w:r>
        <w:rPr>
          <w:rFonts w:hint="eastAsia"/>
        </w:rPr>
        <w:t>小时）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组织架构的基本原则和方法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2. 10</w:t>
      </w:r>
      <w:r>
        <w:rPr>
          <w:rFonts w:hint="eastAsia"/>
        </w:rPr>
        <w:t>种管控模式和</w:t>
      </w:r>
      <w:r>
        <w:rPr>
          <w:rFonts w:hint="eastAsia"/>
        </w:rPr>
        <w:t>4</w:t>
      </w:r>
      <w:r>
        <w:rPr>
          <w:rFonts w:hint="eastAsia"/>
        </w:rPr>
        <w:t>种组织结构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业务不同发展阶段的组织架构特点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标杆实践：华为公司组织架构发展回顾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基于流程的组织架构设计（</w:t>
      </w:r>
      <w:r>
        <w:rPr>
          <w:rFonts w:hint="eastAsia"/>
        </w:rPr>
        <w:t>3.5</w:t>
      </w:r>
      <w:r>
        <w:rPr>
          <w:rFonts w:hint="eastAsia"/>
        </w:rPr>
        <w:t>小时）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用确定性流程应对不确定的市场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端到端流程的核心要素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案例分享：海尔推动流程再造的整体思路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案例分享：华为的前线铁三角流程变革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设计组织结构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lastRenderedPageBreak/>
        <w:t>•</w:t>
      </w:r>
      <w:r>
        <w:rPr>
          <w:rFonts w:hint="eastAsia"/>
        </w:rPr>
        <w:t xml:space="preserve"> </w:t>
      </w:r>
      <w:r>
        <w:rPr>
          <w:rFonts w:hint="eastAsia"/>
        </w:rPr>
        <w:t>基于战略需求，明确管控模式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基于价值链分析，明确部门配置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基于流程分析和匹配，明确部门职责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部门合并与拆分、管理幅度、层级的设置方法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案例分享：某企业为新团队设计组织结构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学员演练：某烟草企业组织结构简要分析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第三章</w:t>
      </w:r>
      <w:r>
        <w:rPr>
          <w:rFonts w:hint="eastAsia"/>
        </w:rPr>
        <w:t xml:space="preserve"> </w:t>
      </w:r>
      <w:r>
        <w:rPr>
          <w:rFonts w:hint="eastAsia"/>
        </w:rPr>
        <w:t>岗位设置、职责与编制分析（</w:t>
      </w:r>
      <w:r>
        <w:rPr>
          <w:rFonts w:hint="eastAsia"/>
        </w:rPr>
        <w:t>2</w:t>
      </w:r>
      <w:r>
        <w:rPr>
          <w:rFonts w:hint="eastAsia"/>
        </w:rPr>
        <w:t>小时）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岗位设置方法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基于“职责领域”和“关键能力分析”设置岗位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基于工作饱和度、区域、多样化、员工成长因素调整岗位设置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梳理岗位职责的</w:t>
      </w:r>
      <w:r>
        <w:rPr>
          <w:rFonts w:hint="eastAsia"/>
        </w:rPr>
        <w:t>ARCPI</w:t>
      </w:r>
      <w:r>
        <w:rPr>
          <w:rFonts w:hint="eastAsia"/>
        </w:rPr>
        <w:t>方法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“五算三平台”的定编方法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趋势计算法（业务部门整体定编法）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人效计算法（一线人员定编法）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配比计算法（职能人员定编法）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案例分享：某著名制造企业工作效率分析实践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第四章</w:t>
      </w:r>
      <w:r>
        <w:rPr>
          <w:rFonts w:hint="eastAsia"/>
        </w:rPr>
        <w:t xml:space="preserve"> </w:t>
      </w:r>
      <w:r>
        <w:rPr>
          <w:rFonts w:hint="eastAsia"/>
        </w:rPr>
        <w:t>组织结构和岗位诊断（</w:t>
      </w:r>
      <w:r>
        <w:rPr>
          <w:rFonts w:hint="eastAsia"/>
        </w:rPr>
        <w:t>3.5</w:t>
      </w:r>
      <w:r>
        <w:rPr>
          <w:rFonts w:hint="eastAsia"/>
        </w:rPr>
        <w:t>小时）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、组织结构诊断的基本框架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业务流程诊断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部门职能诊断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团队职权诊断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管理层级和幅度诊断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组织运营诊断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协作效率诊断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、组织结构和岗位诊断的主要方法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资料分析法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问卷调研法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访谈法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标杆分析法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、六盒模型、</w:t>
      </w:r>
      <w:r>
        <w:rPr>
          <w:rFonts w:hint="eastAsia"/>
        </w:rPr>
        <w:t>BLM</w:t>
      </w:r>
      <w:r>
        <w:rPr>
          <w:rFonts w:hint="eastAsia"/>
        </w:rPr>
        <w:t>和杨三角中的组织结构诊断方法借鉴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六盒模型中的组织</w:t>
      </w:r>
      <w:r>
        <w:rPr>
          <w:rFonts w:hint="eastAsia"/>
        </w:rPr>
        <w:t>/</w:t>
      </w:r>
      <w:r>
        <w:rPr>
          <w:rFonts w:hint="eastAsia"/>
        </w:rPr>
        <w:t>结构维度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BLM</w:t>
      </w:r>
      <w:r>
        <w:rPr>
          <w:rFonts w:hint="eastAsia"/>
        </w:rPr>
        <w:t>模型及其“组织状况”分析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组织能力杨三角及其“治理方式”分析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、案例分享：某互联网企业组织结构和岗位诊断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、学员演练：诊断某建设集团的组织和岗位状况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前期准备：收集内外部信息资料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确定方法：选择组织诊断工具，确定诊断方法，制定计划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lastRenderedPageBreak/>
        <w:t>•</w:t>
      </w:r>
      <w:r>
        <w:rPr>
          <w:rFonts w:hint="eastAsia"/>
        </w:rPr>
        <w:t xml:space="preserve"> </w:t>
      </w:r>
      <w:r>
        <w:rPr>
          <w:rFonts w:hint="eastAsia"/>
        </w:rPr>
        <w:t>实施诊断：开展诊断工作，形成诊断报告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校准反馈：采取合适的反馈方式，跟进进展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第五章</w:t>
      </w:r>
      <w:r>
        <w:rPr>
          <w:rFonts w:hint="eastAsia"/>
        </w:rPr>
        <w:t xml:space="preserve"> </w:t>
      </w:r>
      <w:r>
        <w:rPr>
          <w:rFonts w:hint="eastAsia"/>
        </w:rPr>
        <w:t>组织结构和岗位优化（</w:t>
      </w:r>
      <w:r>
        <w:rPr>
          <w:rFonts w:hint="eastAsia"/>
        </w:rPr>
        <w:t>1.5</w:t>
      </w:r>
      <w:r>
        <w:rPr>
          <w:rFonts w:hint="eastAsia"/>
        </w:rPr>
        <w:t>小时）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流程和组织优化四步法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启动阶段的工作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关注阶段的工作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发明阶段的工作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推行阶段的工作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优化岗位提升人效的三种路径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基于流程优化岗位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基于人才结构优化岗位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基于职责重组优化岗位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、组织和流程优化中</w:t>
      </w:r>
      <w:r>
        <w:rPr>
          <w:rFonts w:hint="eastAsia"/>
        </w:rPr>
        <w:t>HR</w:t>
      </w:r>
      <w:r>
        <w:rPr>
          <w:rFonts w:hint="eastAsia"/>
        </w:rPr>
        <w:t>的职责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制定配套</w:t>
      </w:r>
      <w:r>
        <w:rPr>
          <w:rFonts w:hint="eastAsia"/>
        </w:rPr>
        <w:t>HR</w:t>
      </w:r>
      <w:r>
        <w:rPr>
          <w:rFonts w:hint="eastAsia"/>
        </w:rPr>
        <w:t>制度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推动变革，保持士气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、优秀实践：某互联网企业优化组织和岗位中的</w:t>
      </w:r>
      <w:r>
        <w:rPr>
          <w:rFonts w:hint="eastAsia"/>
        </w:rPr>
        <w:t>HR</w:t>
      </w:r>
      <w:r>
        <w:rPr>
          <w:rFonts w:hint="eastAsia"/>
        </w:rPr>
        <w:t>实践</w:t>
      </w:r>
    </w:p>
    <w:p w:rsidR="004367E3" w:rsidRDefault="004367E3" w:rsidP="004367E3">
      <w:pPr>
        <w:spacing w:after="0"/>
      </w:pP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培训讲师：李彤</w:t>
      </w:r>
      <w:r>
        <w:rPr>
          <w:rFonts w:hint="eastAsia"/>
        </w:rPr>
        <w:t xml:space="preserve"> Daniel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历任多家世界</w:t>
      </w:r>
      <w:r>
        <w:rPr>
          <w:rFonts w:hint="eastAsia"/>
        </w:rPr>
        <w:t>500</w:t>
      </w:r>
      <w:r>
        <w:rPr>
          <w:rFonts w:hint="eastAsia"/>
        </w:rPr>
        <w:t>强组织发展总监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全球顶级咨询公司咨询总监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职业经历</w:t>
      </w:r>
    </w:p>
    <w:p w:rsidR="004367E3" w:rsidRDefault="004367E3" w:rsidP="004367E3">
      <w:pPr>
        <w:spacing w:after="0"/>
      </w:pPr>
      <w:r>
        <w:t> 3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北京大学政府管理学院</w:t>
      </w:r>
      <w:r>
        <w:t xml:space="preserve"> </w:t>
      </w:r>
      <w:r>
        <w:rPr>
          <w:rFonts w:hint="eastAsia"/>
        </w:rPr>
        <w:t>客座讲师</w:t>
      </w:r>
    </w:p>
    <w:p w:rsidR="004367E3" w:rsidRDefault="004367E3" w:rsidP="004367E3">
      <w:pPr>
        <w:spacing w:after="0"/>
      </w:pPr>
      <w:r>
        <w:t> 3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美团集团</w:t>
      </w:r>
      <w:r>
        <w:t xml:space="preserve"> </w:t>
      </w:r>
      <w:r>
        <w:rPr>
          <w:rFonts w:hint="eastAsia"/>
        </w:rPr>
        <w:t>组织发展总监</w:t>
      </w:r>
    </w:p>
    <w:p w:rsidR="004367E3" w:rsidRDefault="004367E3" w:rsidP="004367E3">
      <w:pPr>
        <w:spacing w:after="0"/>
      </w:pPr>
      <w:r>
        <w:t> 6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奇虎</w:t>
      </w:r>
      <w:r>
        <w:t>360</w:t>
      </w:r>
      <w:r>
        <w:rPr>
          <w:rFonts w:hint="eastAsia"/>
        </w:rPr>
        <w:t>集团和满帮集团</w:t>
      </w:r>
      <w:r>
        <w:t xml:space="preserve"> </w:t>
      </w:r>
      <w:r>
        <w:rPr>
          <w:rFonts w:hint="eastAsia"/>
        </w:rPr>
        <w:t>组织发展总监</w:t>
      </w:r>
      <w:r>
        <w:t xml:space="preserve"> </w:t>
      </w:r>
    </w:p>
    <w:p w:rsidR="004367E3" w:rsidRDefault="004367E3" w:rsidP="004367E3">
      <w:pPr>
        <w:spacing w:after="0"/>
      </w:pPr>
      <w:r>
        <w:t> 6</w:t>
      </w:r>
      <w:r>
        <w:rPr>
          <w:rFonts w:hint="eastAsia"/>
        </w:rPr>
        <w:t>年</w:t>
      </w:r>
      <w:r>
        <w:t xml:space="preserve"> IBM</w:t>
      </w:r>
      <w:r>
        <w:rPr>
          <w:rFonts w:hint="eastAsia"/>
        </w:rPr>
        <w:t>咨询和美世咨询</w:t>
      </w:r>
      <w:r>
        <w:t xml:space="preserve"> </w:t>
      </w:r>
      <w:r>
        <w:rPr>
          <w:rFonts w:hint="eastAsia"/>
        </w:rPr>
        <w:t>咨询总监</w:t>
      </w:r>
      <w:r>
        <w:t xml:space="preserve"> </w:t>
      </w:r>
    </w:p>
    <w:p w:rsidR="004367E3" w:rsidRDefault="004367E3" w:rsidP="004367E3">
      <w:pPr>
        <w:spacing w:after="0"/>
      </w:pPr>
      <w:r>
        <w:t> 9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中国建设银行</w:t>
      </w:r>
      <w:r>
        <w:t xml:space="preserve"> </w:t>
      </w:r>
      <w:r>
        <w:rPr>
          <w:rFonts w:hint="eastAsia"/>
        </w:rPr>
        <w:t>薪酬经理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教育经历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清华大学</w:t>
      </w:r>
      <w:r>
        <w:rPr>
          <w:rFonts w:hint="eastAsia"/>
        </w:rPr>
        <w:t xml:space="preserve"> MBA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中南财经政法大学</w:t>
      </w:r>
      <w:r>
        <w:rPr>
          <w:rFonts w:hint="eastAsia"/>
        </w:rPr>
        <w:t xml:space="preserve"> </w:t>
      </w:r>
      <w:r>
        <w:rPr>
          <w:rFonts w:hint="eastAsia"/>
        </w:rPr>
        <w:t>金融学学士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武汉理工大学</w:t>
      </w:r>
      <w:r>
        <w:rPr>
          <w:rFonts w:hint="eastAsia"/>
        </w:rPr>
        <w:t xml:space="preserve"> </w:t>
      </w:r>
      <w:r>
        <w:rPr>
          <w:rFonts w:hint="eastAsia"/>
        </w:rPr>
        <w:t>工业与民用建筑学士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授课特点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将企业实践经验与咨询公司的专业性深入融合。李彤老师将其在数家世界</w:t>
      </w:r>
      <w:r>
        <w:rPr>
          <w:rFonts w:hint="eastAsia"/>
        </w:rPr>
        <w:t>500</w:t>
      </w:r>
      <w:r>
        <w:rPr>
          <w:rFonts w:hint="eastAsia"/>
        </w:rPr>
        <w:t>强企业二十多年工作实践所形成的人力资源管理实践、管理咨询和培训经验，以及对华为</w:t>
      </w:r>
      <w:r>
        <w:rPr>
          <w:rFonts w:hint="eastAsia"/>
        </w:rPr>
        <w:t>/</w:t>
      </w:r>
      <w:r>
        <w:rPr>
          <w:rFonts w:hint="eastAsia"/>
        </w:rPr>
        <w:t>阿里</w:t>
      </w:r>
      <w:r>
        <w:rPr>
          <w:rFonts w:hint="eastAsia"/>
        </w:rPr>
        <w:t>/</w:t>
      </w:r>
      <w:r>
        <w:rPr>
          <w:rFonts w:hint="eastAsia"/>
        </w:rPr>
        <w:t>亚马逊等优秀企业的</w:t>
      </w:r>
      <w:r>
        <w:rPr>
          <w:rFonts w:hint="eastAsia"/>
        </w:rPr>
        <w:t>HR</w:t>
      </w:r>
      <w:r>
        <w:rPr>
          <w:rFonts w:hint="eastAsia"/>
        </w:rPr>
        <w:t>实践的深入研究，结合先进的管理理念与成人培训学习规律，形成自身独特的“</w:t>
      </w:r>
      <w:r>
        <w:rPr>
          <w:rFonts w:hint="eastAsia"/>
        </w:rPr>
        <w:t>TOP</w:t>
      </w:r>
      <w:r>
        <w:rPr>
          <w:rFonts w:hint="eastAsia"/>
        </w:rPr>
        <w:t>”培训教学方法。使得学员不仅知道“为何做”，而且知道“如何做”；不仅知道“别人怎么做”，而且知道“我该怎么做”；不仅</w:t>
      </w:r>
      <w:r>
        <w:rPr>
          <w:rFonts w:hint="eastAsia"/>
        </w:rPr>
        <w:t xml:space="preserve"> </w:t>
      </w:r>
      <w:r>
        <w:rPr>
          <w:rFonts w:hint="eastAsia"/>
        </w:rPr>
        <w:t>“课堂气氛好”，而且“回去做得好”。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lastRenderedPageBreak/>
        <w:t>通过有效运用“</w:t>
      </w:r>
      <w:r>
        <w:rPr>
          <w:rFonts w:hint="eastAsia"/>
        </w:rPr>
        <w:t>TOP</w:t>
      </w:r>
      <w:r>
        <w:rPr>
          <w:rFonts w:hint="eastAsia"/>
        </w:rPr>
        <w:t>”教学模式，李彤先生已经为国内数百家企业成功实施组织发展、人才规划、绩效管理、团队管理、领导力等培训与咨询。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 xml:space="preserve">TOP </w:t>
      </w:r>
      <w:r>
        <w:rPr>
          <w:rFonts w:hint="eastAsia"/>
        </w:rPr>
        <w:t>培训教学方法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主要培训课程</w:t>
      </w:r>
    </w:p>
    <w:p w:rsidR="004367E3" w:rsidRDefault="004367E3" w:rsidP="004367E3">
      <w:pPr>
        <w:spacing w:after="0"/>
      </w:pPr>
      <w:r>
        <w:t xml:space="preserve"> </w:t>
      </w:r>
      <w:r>
        <w:rPr>
          <w:rFonts w:hint="eastAsia"/>
        </w:rPr>
        <w:t>数字化企业组织管理的六脉神剑</w:t>
      </w:r>
      <w:r>
        <w:t xml:space="preserve"> 1-2</w:t>
      </w:r>
      <w:r>
        <w:rPr>
          <w:rFonts w:hint="eastAsia"/>
        </w:rPr>
        <w:t>天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了解在数字化时代，阿里巴巴</w:t>
      </w:r>
      <w:r>
        <w:rPr>
          <w:rFonts w:hint="eastAsia"/>
        </w:rPr>
        <w:t>/</w:t>
      </w:r>
      <w:r>
        <w:rPr>
          <w:rFonts w:hint="eastAsia"/>
        </w:rPr>
        <w:t>华为</w:t>
      </w:r>
      <w:r>
        <w:rPr>
          <w:rFonts w:hint="eastAsia"/>
        </w:rPr>
        <w:t>/</w:t>
      </w:r>
      <w:r>
        <w:rPr>
          <w:rFonts w:hint="eastAsia"/>
        </w:rPr>
        <w:t>亚马逊等优秀企业如何通过组织结构、组织变革、能力建设、授权赋能、物质激励、精神激发等六方面的创新和持续改进，有效提升企业竞争力和保证战略落地。分析在当前经济不确定情况下，如何借鉴和应用其优点和长处，助力企业效率提升和数字化转型。</w:t>
      </w:r>
    </w:p>
    <w:p w:rsidR="004367E3" w:rsidRDefault="004367E3" w:rsidP="004367E3">
      <w:pPr>
        <w:spacing w:after="0"/>
      </w:pPr>
      <w:r>
        <w:t xml:space="preserve"> </w:t>
      </w:r>
      <w:r>
        <w:rPr>
          <w:rFonts w:hint="eastAsia"/>
        </w:rPr>
        <w:t>实施战略人才规划，强化组织能力提升企业人效</w:t>
      </w:r>
      <w:r>
        <w:t xml:space="preserve"> 1-2</w:t>
      </w:r>
      <w:r>
        <w:rPr>
          <w:rFonts w:hint="eastAsia"/>
        </w:rPr>
        <w:t>天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了解基于企业战略制定相应人才规划的框架，掌握根据业务需求、文化和发展阶段等特点，针对性制定人才规划的关键思路和方法。为快速提升人效和人才管理价值提供方向和关键策略。</w:t>
      </w:r>
    </w:p>
    <w:p w:rsidR="004367E3" w:rsidRDefault="004367E3" w:rsidP="004367E3">
      <w:pPr>
        <w:spacing w:after="0"/>
      </w:pPr>
      <w:r>
        <w:t xml:space="preserve"> </w:t>
      </w:r>
      <w:r>
        <w:rPr>
          <w:rFonts w:hint="eastAsia"/>
        </w:rPr>
        <w:t>战略性绩效管理</w:t>
      </w:r>
      <w:r>
        <w:t xml:space="preserve"> 1-2</w:t>
      </w:r>
      <w:r>
        <w:rPr>
          <w:rFonts w:hint="eastAsia"/>
        </w:rPr>
        <w:t>天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了解绩效管理的整体框架和战略价值，掌握在“降本增效”时代如何通过有效的绩效目标、绩效考核来打造高绩效团队，实现战略目标。</w:t>
      </w:r>
    </w:p>
    <w:p w:rsidR="004367E3" w:rsidRDefault="004367E3" w:rsidP="004367E3">
      <w:pPr>
        <w:spacing w:after="0"/>
      </w:pPr>
      <w:r>
        <w:t xml:space="preserve"> </w:t>
      </w:r>
      <w:r>
        <w:rPr>
          <w:rFonts w:hint="eastAsia"/>
        </w:rPr>
        <w:t>打造不确定时代的人才发展</w:t>
      </w:r>
      <w:r>
        <w:t>SEES</w:t>
      </w:r>
      <w:r>
        <w:rPr>
          <w:rFonts w:hint="eastAsia"/>
        </w:rPr>
        <w:t>体系</w:t>
      </w:r>
      <w:r>
        <w:t xml:space="preserve"> 2</w:t>
      </w:r>
      <w:r>
        <w:rPr>
          <w:rFonts w:hint="eastAsia"/>
        </w:rPr>
        <w:t>天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掌握在高度不确定时代，敏捷打造涵盖人才标准、人才评价、人才培养、人才激励的战略化、专业化人才发展体系，帮助企业战略落地、提升人效的方法，打造良将如潮的人才梯队。</w:t>
      </w:r>
    </w:p>
    <w:p w:rsidR="004367E3" w:rsidRDefault="004367E3" w:rsidP="004367E3">
      <w:pPr>
        <w:spacing w:after="0"/>
      </w:pPr>
      <w:r>
        <w:t> MDS-</w:t>
      </w:r>
      <w:r>
        <w:rPr>
          <w:rFonts w:hint="eastAsia"/>
        </w:rPr>
        <w:t>管理者转身</w:t>
      </w:r>
      <w:r>
        <w:t>@</w:t>
      </w:r>
      <w:r>
        <w:rPr>
          <w:rFonts w:hint="eastAsia"/>
        </w:rPr>
        <w:t>课程</w:t>
      </w:r>
      <w:r>
        <w:t xml:space="preserve"> 2</w:t>
      </w:r>
      <w:r>
        <w:rPr>
          <w:rFonts w:hint="eastAsia"/>
        </w:rPr>
        <w:t>天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荣获</w:t>
      </w:r>
      <w:r>
        <w:rPr>
          <w:rFonts w:hint="eastAsia"/>
        </w:rPr>
        <w:t>ASTD</w:t>
      </w:r>
      <w:r>
        <w:rPr>
          <w:rFonts w:hint="eastAsia"/>
        </w:rPr>
        <w:t>大奖的</w:t>
      </w:r>
      <w:r>
        <w:rPr>
          <w:rFonts w:hint="eastAsia"/>
        </w:rPr>
        <w:t>IBM</w:t>
      </w:r>
      <w:r>
        <w:rPr>
          <w:rFonts w:hint="eastAsia"/>
        </w:rPr>
        <w:t>经典课程。帮助中基层管理者快速掌握管理自我、管理员工、管理团队的核心技能。在华为、海尔、世联地产等企业落地实施，广受好评。</w:t>
      </w:r>
    </w:p>
    <w:p w:rsidR="004367E3" w:rsidRDefault="004367E3" w:rsidP="004367E3">
      <w:pPr>
        <w:spacing w:after="0"/>
        <w:rPr>
          <w:rFonts w:hint="eastAsia"/>
        </w:rPr>
      </w:pPr>
      <w:r>
        <w:rPr>
          <w:rFonts w:hint="eastAsia"/>
        </w:rPr>
        <w:t>曾培训的部分客户</w:t>
      </w:r>
    </w:p>
    <w:p w:rsidR="004358AB" w:rsidRDefault="004367E3" w:rsidP="004367E3">
      <w:pPr>
        <w:spacing w:after="0"/>
      </w:pPr>
      <w:r>
        <w:rPr>
          <w:rFonts w:hint="eastAsia"/>
        </w:rPr>
        <w:t>华为科技、海尔集团、腾讯集团、华润集团、中国广东核电集团、奥迪中国、</w:t>
      </w:r>
      <w:r>
        <w:rPr>
          <w:rFonts w:hint="eastAsia"/>
        </w:rPr>
        <w:t>IBM</w:t>
      </w:r>
      <w:r>
        <w:rPr>
          <w:rFonts w:hint="eastAsia"/>
        </w:rPr>
        <w:t>、中国移动、中石化、建设银行、华夏银行、上实地产、特变电工、新疆众和、天津电力、世联地产、完美世界、汽车之家、振华物流等。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AFA" w:rsidRDefault="00555AFA" w:rsidP="00037618">
      <w:pPr>
        <w:spacing w:after="0"/>
      </w:pPr>
      <w:r>
        <w:separator/>
      </w:r>
    </w:p>
  </w:endnote>
  <w:endnote w:type="continuationSeparator" w:id="0">
    <w:p w:rsidR="00555AFA" w:rsidRDefault="00555AFA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AFA" w:rsidRDefault="00555AFA" w:rsidP="00037618">
      <w:pPr>
        <w:spacing w:after="0"/>
      </w:pPr>
      <w:r>
        <w:separator/>
      </w:r>
    </w:p>
  </w:footnote>
  <w:footnote w:type="continuationSeparator" w:id="0">
    <w:p w:rsidR="00555AFA" w:rsidRDefault="00555AFA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25D32"/>
    <w:rsid w:val="00037618"/>
    <w:rsid w:val="0003796F"/>
    <w:rsid w:val="00045388"/>
    <w:rsid w:val="00056C0A"/>
    <w:rsid w:val="00057062"/>
    <w:rsid w:val="00066EC3"/>
    <w:rsid w:val="00067F37"/>
    <w:rsid w:val="000855D3"/>
    <w:rsid w:val="0009015F"/>
    <w:rsid w:val="000A2D74"/>
    <w:rsid w:val="000B1A01"/>
    <w:rsid w:val="000C2D94"/>
    <w:rsid w:val="000E7E39"/>
    <w:rsid w:val="0011042F"/>
    <w:rsid w:val="0012193C"/>
    <w:rsid w:val="00127BCB"/>
    <w:rsid w:val="001425F6"/>
    <w:rsid w:val="001451AE"/>
    <w:rsid w:val="0015155E"/>
    <w:rsid w:val="00153A21"/>
    <w:rsid w:val="001937BD"/>
    <w:rsid w:val="00194A33"/>
    <w:rsid w:val="001C6CD5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6ABF"/>
    <w:rsid w:val="00252EFE"/>
    <w:rsid w:val="00257D21"/>
    <w:rsid w:val="002B129A"/>
    <w:rsid w:val="002B14ED"/>
    <w:rsid w:val="002B78BE"/>
    <w:rsid w:val="002D0C4E"/>
    <w:rsid w:val="00301589"/>
    <w:rsid w:val="00323B43"/>
    <w:rsid w:val="003344F8"/>
    <w:rsid w:val="00340659"/>
    <w:rsid w:val="00350855"/>
    <w:rsid w:val="0035755D"/>
    <w:rsid w:val="00367932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13325"/>
    <w:rsid w:val="00426133"/>
    <w:rsid w:val="004358AB"/>
    <w:rsid w:val="004367E3"/>
    <w:rsid w:val="00453761"/>
    <w:rsid w:val="00471639"/>
    <w:rsid w:val="00490162"/>
    <w:rsid w:val="004B307C"/>
    <w:rsid w:val="004D6D22"/>
    <w:rsid w:val="004D6EA4"/>
    <w:rsid w:val="004E4372"/>
    <w:rsid w:val="004F58A4"/>
    <w:rsid w:val="004F7BB6"/>
    <w:rsid w:val="00555AFA"/>
    <w:rsid w:val="00557466"/>
    <w:rsid w:val="005F35A9"/>
    <w:rsid w:val="005F611A"/>
    <w:rsid w:val="005F6BFF"/>
    <w:rsid w:val="0060774E"/>
    <w:rsid w:val="00610189"/>
    <w:rsid w:val="00617989"/>
    <w:rsid w:val="00645257"/>
    <w:rsid w:val="006458F2"/>
    <w:rsid w:val="0066678D"/>
    <w:rsid w:val="00686623"/>
    <w:rsid w:val="00694FED"/>
    <w:rsid w:val="006B28CC"/>
    <w:rsid w:val="006B78E2"/>
    <w:rsid w:val="006C183B"/>
    <w:rsid w:val="007177A5"/>
    <w:rsid w:val="007325DF"/>
    <w:rsid w:val="00735D01"/>
    <w:rsid w:val="00757540"/>
    <w:rsid w:val="00772043"/>
    <w:rsid w:val="007A3387"/>
    <w:rsid w:val="007B1B5E"/>
    <w:rsid w:val="007C4540"/>
    <w:rsid w:val="007D64E6"/>
    <w:rsid w:val="007E0E90"/>
    <w:rsid w:val="00831C9F"/>
    <w:rsid w:val="00834CF3"/>
    <w:rsid w:val="0085054C"/>
    <w:rsid w:val="008A5644"/>
    <w:rsid w:val="008A6AC5"/>
    <w:rsid w:val="008B1F74"/>
    <w:rsid w:val="008B5EFF"/>
    <w:rsid w:val="008B7726"/>
    <w:rsid w:val="008F29C4"/>
    <w:rsid w:val="00927F3B"/>
    <w:rsid w:val="009438DF"/>
    <w:rsid w:val="00951B87"/>
    <w:rsid w:val="009637D5"/>
    <w:rsid w:val="00967200"/>
    <w:rsid w:val="009801D5"/>
    <w:rsid w:val="009822F5"/>
    <w:rsid w:val="00992E53"/>
    <w:rsid w:val="009B2188"/>
    <w:rsid w:val="009E12E4"/>
    <w:rsid w:val="009F4190"/>
    <w:rsid w:val="00A0609D"/>
    <w:rsid w:val="00A07DFE"/>
    <w:rsid w:val="00A10D2B"/>
    <w:rsid w:val="00A16676"/>
    <w:rsid w:val="00A54BB8"/>
    <w:rsid w:val="00A636C8"/>
    <w:rsid w:val="00A82280"/>
    <w:rsid w:val="00AE08B3"/>
    <w:rsid w:val="00B07676"/>
    <w:rsid w:val="00B14B08"/>
    <w:rsid w:val="00B202A5"/>
    <w:rsid w:val="00B243E3"/>
    <w:rsid w:val="00B71B62"/>
    <w:rsid w:val="00B71C18"/>
    <w:rsid w:val="00B77AB0"/>
    <w:rsid w:val="00B840E2"/>
    <w:rsid w:val="00B91F5F"/>
    <w:rsid w:val="00BC0C5A"/>
    <w:rsid w:val="00BD6D56"/>
    <w:rsid w:val="00BF1092"/>
    <w:rsid w:val="00C12358"/>
    <w:rsid w:val="00C21F73"/>
    <w:rsid w:val="00C3156B"/>
    <w:rsid w:val="00C36A78"/>
    <w:rsid w:val="00C615B7"/>
    <w:rsid w:val="00C8321A"/>
    <w:rsid w:val="00C87C8F"/>
    <w:rsid w:val="00C905EB"/>
    <w:rsid w:val="00CB0BE0"/>
    <w:rsid w:val="00CE37B7"/>
    <w:rsid w:val="00D07677"/>
    <w:rsid w:val="00D12C1B"/>
    <w:rsid w:val="00D26C58"/>
    <w:rsid w:val="00D31D50"/>
    <w:rsid w:val="00D528CF"/>
    <w:rsid w:val="00D6216E"/>
    <w:rsid w:val="00D727FA"/>
    <w:rsid w:val="00DA38B7"/>
    <w:rsid w:val="00DC4512"/>
    <w:rsid w:val="00DE24BF"/>
    <w:rsid w:val="00DE7105"/>
    <w:rsid w:val="00DF00FC"/>
    <w:rsid w:val="00DF6E97"/>
    <w:rsid w:val="00E158E5"/>
    <w:rsid w:val="00E459E3"/>
    <w:rsid w:val="00E6194F"/>
    <w:rsid w:val="00E66630"/>
    <w:rsid w:val="00E71390"/>
    <w:rsid w:val="00E734E9"/>
    <w:rsid w:val="00EA26E2"/>
    <w:rsid w:val="00EC5E32"/>
    <w:rsid w:val="00EF4D9B"/>
    <w:rsid w:val="00F020E2"/>
    <w:rsid w:val="00F102F6"/>
    <w:rsid w:val="00F16644"/>
    <w:rsid w:val="00F2178D"/>
    <w:rsid w:val="00F42E25"/>
    <w:rsid w:val="00F50C21"/>
    <w:rsid w:val="00F548E8"/>
    <w:rsid w:val="00F673D8"/>
    <w:rsid w:val="00F803E9"/>
    <w:rsid w:val="00FC78A5"/>
    <w:rsid w:val="00FD21DD"/>
    <w:rsid w:val="00FD2421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52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F62158-6ED0-4D0A-BCC9-BE371377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111</cp:revision>
  <dcterms:created xsi:type="dcterms:W3CDTF">2008-09-11T17:20:00Z</dcterms:created>
  <dcterms:modified xsi:type="dcterms:W3CDTF">2024-03-15T00:23:00Z</dcterms:modified>
</cp:coreProperties>
</file>