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36205B" w:rsidP="0036205B">
      <w:pPr>
        <w:spacing w:after="0"/>
        <w:ind w:firstLineChars="50" w:firstLine="221"/>
        <w:jc w:val="center"/>
        <w:rPr>
          <w:rFonts w:ascii="Arial" w:eastAsia="黑体" w:hAnsi="Arial" w:cs="Arial"/>
          <w:b/>
          <w:color w:val="1F497D"/>
          <w:sz w:val="44"/>
          <w:szCs w:val="44"/>
        </w:rPr>
      </w:pPr>
      <w:r w:rsidRPr="0036205B">
        <w:rPr>
          <w:rFonts w:ascii="Arial" w:eastAsia="黑体" w:hAnsi="Arial" w:cs="Arial" w:hint="eastAsia"/>
          <w:b/>
          <w:color w:val="1F497D"/>
          <w:sz w:val="44"/>
          <w:szCs w:val="44"/>
        </w:rPr>
        <w:t>国际</w:t>
      </w:r>
      <w:r w:rsidRPr="0036205B">
        <w:rPr>
          <w:rFonts w:ascii="Arial" w:eastAsia="黑体" w:hAnsi="Arial" w:cs="Arial" w:hint="eastAsia"/>
          <w:b/>
          <w:color w:val="1F497D"/>
          <w:sz w:val="44"/>
          <w:szCs w:val="44"/>
        </w:rPr>
        <w:t>TRIZ</w:t>
      </w:r>
      <w:r w:rsidRPr="0036205B">
        <w:rPr>
          <w:rFonts w:ascii="Arial" w:eastAsia="黑体" w:hAnsi="Arial" w:cs="Arial" w:hint="eastAsia"/>
          <w:b/>
          <w:color w:val="1F497D"/>
          <w:sz w:val="44"/>
          <w:szCs w:val="44"/>
        </w:rPr>
        <w:t>官方协会一级认证</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691156">
            <w:pPr>
              <w:rPr>
                <w:rFonts w:ascii="Arial" w:hAnsi="Arial" w:cs="Arial"/>
                <w:szCs w:val="21"/>
              </w:rPr>
            </w:pPr>
            <w:r w:rsidRPr="000836C3">
              <w:rPr>
                <w:rFonts w:ascii="Arial" w:hAnsi="Arial" w:cs="Arial" w:hint="eastAsia"/>
                <w:szCs w:val="21"/>
              </w:rPr>
              <w:t>时间地点：</w:t>
            </w:r>
            <w:r w:rsidRPr="000836C3">
              <w:rPr>
                <w:rFonts w:ascii="Arial" w:hAnsi="Arial" w:cs="Arial" w:hint="eastAsia"/>
                <w:szCs w:val="21"/>
              </w:rPr>
              <w:t>2024</w:t>
            </w:r>
            <w:r w:rsidRPr="000836C3">
              <w:rPr>
                <w:rFonts w:ascii="Arial" w:hAnsi="Arial" w:cs="Arial" w:hint="eastAsia"/>
                <w:szCs w:val="21"/>
              </w:rPr>
              <w:t>年</w:t>
            </w:r>
            <w:r w:rsidR="0036205B">
              <w:rPr>
                <w:rFonts w:ascii="Arial" w:hAnsi="Arial" w:cs="Arial" w:hint="eastAsia"/>
                <w:szCs w:val="21"/>
              </w:rPr>
              <w:t>3</w:t>
            </w:r>
            <w:r w:rsidR="003A31AF" w:rsidRPr="000836C3">
              <w:rPr>
                <w:rFonts w:ascii="Arial" w:hAnsi="Arial" w:cs="Arial" w:hint="eastAsia"/>
                <w:szCs w:val="21"/>
              </w:rPr>
              <w:t>月</w:t>
            </w:r>
            <w:r w:rsidR="0036205B">
              <w:rPr>
                <w:rFonts w:ascii="Arial" w:hAnsi="Arial" w:cs="Arial" w:hint="eastAsia"/>
                <w:szCs w:val="21"/>
              </w:rPr>
              <w:t>14</w:t>
            </w:r>
            <w:r w:rsidR="008B7586">
              <w:rPr>
                <w:rFonts w:ascii="Arial" w:hAnsi="Arial" w:cs="Arial" w:hint="eastAsia"/>
                <w:szCs w:val="21"/>
              </w:rPr>
              <w:t>-</w:t>
            </w:r>
            <w:r w:rsidR="0036205B">
              <w:rPr>
                <w:rFonts w:ascii="Arial" w:hAnsi="Arial" w:cs="Arial" w:hint="eastAsia"/>
                <w:szCs w:val="21"/>
              </w:rPr>
              <w:t>16</w:t>
            </w:r>
            <w:r w:rsidR="003A31AF" w:rsidRPr="000836C3">
              <w:rPr>
                <w:rFonts w:ascii="Arial" w:hAnsi="Arial" w:cs="Arial" w:hint="eastAsia"/>
                <w:szCs w:val="21"/>
              </w:rPr>
              <w:t>日</w:t>
            </w:r>
            <w:r w:rsidR="003A31AF" w:rsidRPr="000836C3">
              <w:rPr>
                <w:rFonts w:ascii="Arial" w:hAnsi="Arial" w:cs="Arial" w:hint="eastAsia"/>
                <w:szCs w:val="21"/>
              </w:rPr>
              <w:t xml:space="preserve"> </w:t>
            </w:r>
            <w:r w:rsidR="003A31AF">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36205B" w:rsidRPr="0036205B">
              <w:rPr>
                <w:rFonts w:ascii="Arial" w:hAnsi="Arial" w:cs="Arial" w:hint="eastAsia"/>
                <w:szCs w:val="21"/>
              </w:rPr>
              <w:t>冯永昌</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36205B">
              <w:rPr>
                <w:rFonts w:ascii="Arial" w:hAnsi="Arial" w:cs="Arial" w:hint="eastAsia"/>
                <w:szCs w:val="21"/>
              </w:rPr>
              <w:t>5000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36205B" w:rsidRPr="0036205B">
              <w:rPr>
                <w:rFonts w:ascii="Arial" w:hAnsi="Arial" w:cs="Arial" w:hint="eastAsia"/>
                <w:szCs w:val="21"/>
              </w:rPr>
              <w:t>公司中高层研发管理者和决策层；研发项目的负责人；参与研发项目相关的各类人员。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36205B">
              <w:rPr>
                <w:rFonts w:ascii="Arial" w:hAnsi="Arial" w:cs="Arial"/>
                <w:szCs w:val="21"/>
              </w:rPr>
              <w:fldChar w:fldCharType="begin"/>
            </w:r>
            <w:r w:rsidR="0036205B">
              <w:rPr>
                <w:rFonts w:ascii="Arial" w:hAnsi="Arial" w:cs="Arial"/>
                <w:szCs w:val="21"/>
              </w:rPr>
              <w:instrText xml:space="preserve"> HYPERLINK "</w:instrText>
            </w:r>
            <w:r w:rsidR="0036205B" w:rsidRPr="0036205B">
              <w:rPr>
                <w:rFonts w:ascii="Arial" w:hAnsi="Arial" w:cs="Arial"/>
                <w:szCs w:val="21"/>
              </w:rPr>
              <w:instrText>http://www.sdlzzx.com/opencourse/k000</w:instrText>
            </w:r>
            <w:r w:rsidR="0036205B" w:rsidRPr="0036205B">
              <w:rPr>
                <w:rFonts w:ascii="Arial" w:hAnsi="Arial" w:cs="Arial" w:hint="eastAsia"/>
                <w:szCs w:val="21"/>
              </w:rPr>
              <w:instrText>68</w:instrText>
            </w:r>
            <w:r w:rsidR="0036205B" w:rsidRPr="0036205B">
              <w:rPr>
                <w:rFonts w:ascii="Arial" w:hAnsi="Arial" w:cs="Arial"/>
                <w:szCs w:val="21"/>
              </w:rPr>
              <w:instrText>.htm</w:instrText>
            </w:r>
            <w:r w:rsidR="0036205B">
              <w:rPr>
                <w:rFonts w:ascii="Arial" w:hAnsi="Arial" w:cs="Arial"/>
                <w:szCs w:val="21"/>
              </w:rPr>
              <w:instrText xml:space="preserve">" </w:instrText>
            </w:r>
            <w:r w:rsidR="0036205B">
              <w:rPr>
                <w:rFonts w:ascii="Arial" w:hAnsi="Arial" w:cs="Arial"/>
                <w:szCs w:val="21"/>
              </w:rPr>
              <w:fldChar w:fldCharType="separate"/>
            </w:r>
            <w:r w:rsidR="0036205B" w:rsidRPr="0080557C">
              <w:rPr>
                <w:rStyle w:val="a6"/>
                <w:rFonts w:ascii="Arial" w:hAnsi="Arial" w:cs="Arial"/>
                <w:szCs w:val="21"/>
              </w:rPr>
              <w:t>http://www.sdlzzx.com/opencourse/k000</w:t>
            </w:r>
            <w:r w:rsidR="0036205B" w:rsidRPr="0080557C">
              <w:rPr>
                <w:rStyle w:val="a6"/>
                <w:rFonts w:ascii="Arial" w:hAnsi="Arial" w:cs="Arial" w:hint="eastAsia"/>
                <w:szCs w:val="21"/>
              </w:rPr>
              <w:t>68</w:t>
            </w:r>
            <w:r w:rsidR="0036205B" w:rsidRPr="0080557C">
              <w:rPr>
                <w:rStyle w:val="a6"/>
                <w:rFonts w:ascii="Arial" w:hAnsi="Arial" w:cs="Arial"/>
                <w:szCs w:val="21"/>
              </w:rPr>
              <w:t>.htm</w:t>
            </w:r>
            <w:r w:rsidR="0036205B">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36205B" w:rsidRDefault="0036205B" w:rsidP="0036205B">
      <w:pPr>
        <w:spacing w:after="0"/>
        <w:rPr>
          <w:rFonts w:hint="eastAsia"/>
        </w:rPr>
      </w:pPr>
      <w:r>
        <w:rPr>
          <w:rFonts w:hint="eastAsia"/>
        </w:rPr>
        <w:t>课程背景：</w:t>
      </w:r>
    </w:p>
    <w:p w:rsidR="0036205B" w:rsidRDefault="0036205B" w:rsidP="0036205B">
      <w:pPr>
        <w:spacing w:after="0"/>
        <w:rPr>
          <w:rFonts w:hint="eastAsia"/>
        </w:rPr>
      </w:pPr>
      <w:r>
        <w:rPr>
          <w:rFonts w:hint="eastAsia"/>
        </w:rPr>
        <w:t>“</w:t>
      </w:r>
      <w:r>
        <w:rPr>
          <w:rFonts w:hint="eastAsia"/>
        </w:rPr>
        <w:t>TRIZ</w:t>
      </w:r>
      <w:r>
        <w:rPr>
          <w:rFonts w:hint="eastAsia"/>
        </w:rPr>
        <w:t>”译为“发明问题解决理论”，它揭示了创新过程中的客观规律，提供了解决创新过程中各种冲突和问题的可行路径；其目的是厘清研发问题，提升企业创新研发能力，在改善产品的同时，从产品的设计端便有效降低成本。</w:t>
      </w:r>
    </w:p>
    <w:p w:rsidR="0036205B" w:rsidRDefault="0036205B" w:rsidP="0036205B">
      <w:pPr>
        <w:spacing w:after="0"/>
        <w:rPr>
          <w:rFonts w:hint="eastAsia"/>
        </w:rPr>
      </w:pPr>
      <w:r>
        <w:rPr>
          <w:rFonts w:hint="eastAsia"/>
        </w:rPr>
        <w:t>课程背景：</w:t>
      </w:r>
    </w:p>
    <w:p w:rsidR="0036205B" w:rsidRDefault="0036205B" w:rsidP="0036205B">
      <w:pPr>
        <w:spacing w:after="0"/>
      </w:pPr>
      <w:r>
        <w:t></w:t>
      </w:r>
      <w:r>
        <w:tab/>
      </w:r>
      <w:r>
        <w:rPr>
          <w:rFonts w:hint="eastAsia"/>
        </w:rPr>
        <w:t>了解</w:t>
      </w:r>
      <w:r>
        <w:t>TRIZ</w:t>
      </w:r>
      <w:r>
        <w:rPr>
          <w:rFonts w:hint="eastAsia"/>
        </w:rPr>
        <w:t>理论的起源、发展等基本情况；</w:t>
      </w:r>
    </w:p>
    <w:p w:rsidR="0036205B" w:rsidRDefault="0036205B" w:rsidP="0036205B">
      <w:pPr>
        <w:spacing w:after="0"/>
      </w:pPr>
      <w:r>
        <w:t></w:t>
      </w:r>
      <w:r>
        <w:tab/>
      </w:r>
      <w:r>
        <w:rPr>
          <w:rFonts w:hint="eastAsia"/>
        </w:rPr>
        <w:t>熟悉</w:t>
      </w:r>
      <w:r>
        <w:t>TRIZ</w:t>
      </w:r>
      <w:r>
        <w:rPr>
          <w:rFonts w:hint="eastAsia"/>
        </w:rPr>
        <w:t>理论的体系框架及路线图；</w:t>
      </w:r>
    </w:p>
    <w:p w:rsidR="0036205B" w:rsidRDefault="0036205B" w:rsidP="0036205B">
      <w:pPr>
        <w:spacing w:after="0"/>
      </w:pPr>
      <w:r>
        <w:t></w:t>
      </w:r>
      <w:r>
        <w:tab/>
      </w:r>
      <w:r>
        <w:rPr>
          <w:rFonts w:hint="eastAsia"/>
        </w:rPr>
        <w:t>学习</w:t>
      </w:r>
      <w:r>
        <w:t>TRIZ</w:t>
      </w:r>
      <w:r>
        <w:rPr>
          <w:rFonts w:hint="eastAsia"/>
        </w:rPr>
        <w:t>的原理及方法；</w:t>
      </w:r>
    </w:p>
    <w:p w:rsidR="0036205B" w:rsidRDefault="0036205B" w:rsidP="0036205B">
      <w:pPr>
        <w:spacing w:after="0"/>
      </w:pPr>
      <w:r>
        <w:t></w:t>
      </w:r>
      <w:r>
        <w:tab/>
      </w:r>
      <w:r>
        <w:rPr>
          <w:rFonts w:hint="eastAsia"/>
        </w:rPr>
        <w:t>掌握</w:t>
      </w:r>
      <w:r>
        <w:t>TRIZ</w:t>
      </w:r>
      <w:r>
        <w:rPr>
          <w:rFonts w:hint="eastAsia"/>
        </w:rPr>
        <w:t>问题模型及解决问题的工具。</w:t>
      </w:r>
    </w:p>
    <w:p w:rsidR="0036205B" w:rsidRDefault="0036205B" w:rsidP="0036205B">
      <w:pPr>
        <w:spacing w:after="0"/>
        <w:rPr>
          <w:rFonts w:hint="eastAsia"/>
        </w:rPr>
      </w:pPr>
      <w:r>
        <w:rPr>
          <w:rFonts w:hint="eastAsia"/>
        </w:rPr>
        <w:t>参训对象：</w:t>
      </w:r>
    </w:p>
    <w:p w:rsidR="0036205B" w:rsidRDefault="0036205B" w:rsidP="0036205B">
      <w:pPr>
        <w:spacing w:after="0"/>
        <w:rPr>
          <w:rFonts w:hint="eastAsia"/>
        </w:rPr>
      </w:pPr>
      <w:r>
        <w:rPr>
          <w:rFonts w:hint="eastAsia"/>
        </w:rPr>
        <w:t>公司中高层研发管理者和决策层；研发项目的负责人；参与研发项目相关的各类人员。</w:t>
      </w:r>
    </w:p>
    <w:p w:rsidR="0036205B" w:rsidRDefault="0036205B" w:rsidP="0036205B">
      <w:pPr>
        <w:spacing w:after="0"/>
        <w:rPr>
          <w:rFonts w:hint="eastAsia"/>
        </w:rPr>
      </w:pPr>
      <w:r>
        <w:rPr>
          <w:rFonts w:hint="eastAsia"/>
        </w:rPr>
        <w:t>授课形式：</w:t>
      </w:r>
    </w:p>
    <w:p w:rsidR="0036205B" w:rsidRDefault="0036205B" w:rsidP="0036205B">
      <w:pPr>
        <w:spacing w:after="0"/>
        <w:rPr>
          <w:rFonts w:hint="eastAsia"/>
        </w:rPr>
      </w:pPr>
      <w:r>
        <w:rPr>
          <w:rFonts w:hint="eastAsia"/>
        </w:rPr>
        <w:t>知识讲解、案例分析讨论、角色演练、小组讨论、互动交流、游戏感悟、头脑风暴、强调学员参与。</w:t>
      </w:r>
    </w:p>
    <w:p w:rsidR="0036205B" w:rsidRDefault="0036205B" w:rsidP="0036205B">
      <w:pPr>
        <w:spacing w:after="0"/>
        <w:rPr>
          <w:rFonts w:hint="eastAsia"/>
        </w:rPr>
      </w:pPr>
      <w:r>
        <w:rPr>
          <w:rFonts w:hint="eastAsia"/>
        </w:rPr>
        <w:t>课程大纲</w:t>
      </w:r>
    </w:p>
    <w:p w:rsidR="0036205B" w:rsidRDefault="0036205B" w:rsidP="0036205B">
      <w:pPr>
        <w:spacing w:after="0"/>
        <w:rPr>
          <w:rFonts w:hint="eastAsia"/>
        </w:rPr>
      </w:pPr>
      <w:r>
        <w:rPr>
          <w:rFonts w:hint="eastAsia"/>
        </w:rPr>
        <w:t>一、</w:t>
      </w:r>
      <w:r>
        <w:rPr>
          <w:rFonts w:hint="eastAsia"/>
        </w:rPr>
        <w:t>TRIZ</w:t>
      </w:r>
      <w:r>
        <w:rPr>
          <w:rFonts w:hint="eastAsia"/>
        </w:rPr>
        <w:t>简介</w:t>
      </w:r>
    </w:p>
    <w:p w:rsidR="0036205B" w:rsidRDefault="0036205B" w:rsidP="0036205B">
      <w:pPr>
        <w:spacing w:after="0"/>
        <w:rPr>
          <w:rFonts w:hint="eastAsia"/>
        </w:rPr>
      </w:pPr>
      <w:r>
        <w:rPr>
          <w:rFonts w:hint="eastAsia"/>
        </w:rPr>
        <w:t>1.</w:t>
      </w:r>
      <w:r>
        <w:rPr>
          <w:rFonts w:hint="eastAsia"/>
        </w:rPr>
        <w:tab/>
      </w:r>
      <w:r>
        <w:rPr>
          <w:rFonts w:hint="eastAsia"/>
        </w:rPr>
        <w:t>什么是</w:t>
      </w:r>
      <w:r>
        <w:rPr>
          <w:rFonts w:hint="eastAsia"/>
        </w:rPr>
        <w:t>TRIZ</w:t>
      </w:r>
    </w:p>
    <w:p w:rsidR="0036205B" w:rsidRDefault="0036205B" w:rsidP="0036205B">
      <w:pPr>
        <w:spacing w:after="0"/>
        <w:rPr>
          <w:rFonts w:hint="eastAsia"/>
        </w:rPr>
      </w:pPr>
      <w:r>
        <w:rPr>
          <w:rFonts w:hint="eastAsia"/>
        </w:rPr>
        <w:t>二、基于产品的功能分析</w:t>
      </w:r>
    </w:p>
    <w:p w:rsidR="0036205B" w:rsidRDefault="0036205B" w:rsidP="0036205B">
      <w:pPr>
        <w:spacing w:after="0"/>
        <w:rPr>
          <w:rFonts w:hint="eastAsia"/>
        </w:rPr>
      </w:pPr>
      <w:r>
        <w:rPr>
          <w:rFonts w:hint="eastAsia"/>
        </w:rPr>
        <w:t>1.</w:t>
      </w:r>
      <w:r>
        <w:rPr>
          <w:rFonts w:hint="eastAsia"/>
        </w:rPr>
        <w:tab/>
      </w:r>
      <w:r>
        <w:rPr>
          <w:rFonts w:hint="eastAsia"/>
        </w:rPr>
        <w:t>组件分析</w:t>
      </w:r>
    </w:p>
    <w:p w:rsidR="0036205B" w:rsidRDefault="0036205B" w:rsidP="0036205B">
      <w:pPr>
        <w:spacing w:after="0"/>
        <w:rPr>
          <w:rFonts w:hint="eastAsia"/>
        </w:rPr>
      </w:pPr>
      <w:r>
        <w:rPr>
          <w:rFonts w:hint="eastAsia"/>
        </w:rPr>
        <w:t>2.</w:t>
      </w:r>
      <w:r>
        <w:rPr>
          <w:rFonts w:hint="eastAsia"/>
        </w:rPr>
        <w:tab/>
      </w:r>
      <w:r>
        <w:rPr>
          <w:rFonts w:hint="eastAsia"/>
        </w:rPr>
        <w:t>相互作用分析</w:t>
      </w:r>
    </w:p>
    <w:p w:rsidR="0036205B" w:rsidRDefault="0036205B" w:rsidP="0036205B">
      <w:pPr>
        <w:spacing w:after="0"/>
        <w:rPr>
          <w:rFonts w:hint="eastAsia"/>
        </w:rPr>
      </w:pPr>
      <w:r>
        <w:rPr>
          <w:rFonts w:hint="eastAsia"/>
        </w:rPr>
        <w:t>3.</w:t>
      </w:r>
      <w:r>
        <w:rPr>
          <w:rFonts w:hint="eastAsia"/>
        </w:rPr>
        <w:tab/>
      </w:r>
      <w:r>
        <w:rPr>
          <w:rFonts w:hint="eastAsia"/>
        </w:rPr>
        <w:t>功能建模</w:t>
      </w:r>
    </w:p>
    <w:p w:rsidR="0036205B" w:rsidRDefault="0036205B" w:rsidP="0036205B">
      <w:pPr>
        <w:spacing w:after="0"/>
        <w:rPr>
          <w:rFonts w:hint="eastAsia"/>
        </w:rPr>
      </w:pPr>
      <w:r>
        <w:rPr>
          <w:rFonts w:hint="eastAsia"/>
        </w:rPr>
        <w:t>4.</w:t>
      </w:r>
      <w:r>
        <w:rPr>
          <w:rFonts w:hint="eastAsia"/>
        </w:rPr>
        <w:tab/>
      </w:r>
      <w:r>
        <w:rPr>
          <w:rFonts w:hint="eastAsia"/>
        </w:rPr>
        <w:t>功能成本图</w:t>
      </w:r>
    </w:p>
    <w:p w:rsidR="0036205B" w:rsidRDefault="0036205B" w:rsidP="0036205B">
      <w:pPr>
        <w:spacing w:after="0"/>
        <w:rPr>
          <w:rFonts w:hint="eastAsia"/>
        </w:rPr>
      </w:pPr>
      <w:r>
        <w:rPr>
          <w:rFonts w:hint="eastAsia"/>
        </w:rPr>
        <w:t>5.</w:t>
      </w:r>
      <w:r>
        <w:rPr>
          <w:rFonts w:hint="eastAsia"/>
        </w:rPr>
        <w:tab/>
      </w:r>
      <w:r>
        <w:rPr>
          <w:rFonts w:hint="eastAsia"/>
        </w:rPr>
        <w:t>理想系统（理想机器）</w:t>
      </w:r>
    </w:p>
    <w:p w:rsidR="0036205B" w:rsidRDefault="0036205B" w:rsidP="0036205B">
      <w:pPr>
        <w:spacing w:after="0"/>
        <w:rPr>
          <w:rFonts w:hint="eastAsia"/>
        </w:rPr>
      </w:pPr>
      <w:r>
        <w:rPr>
          <w:rFonts w:hint="eastAsia"/>
        </w:rPr>
        <w:t>三、因果链分析简介</w:t>
      </w:r>
    </w:p>
    <w:p w:rsidR="0036205B" w:rsidRDefault="0036205B" w:rsidP="0036205B">
      <w:pPr>
        <w:spacing w:after="0"/>
        <w:rPr>
          <w:rFonts w:hint="eastAsia"/>
        </w:rPr>
      </w:pPr>
      <w:r>
        <w:rPr>
          <w:rFonts w:hint="eastAsia"/>
        </w:rPr>
        <w:t>四、基于产品的裁剪</w:t>
      </w:r>
    </w:p>
    <w:p w:rsidR="0036205B" w:rsidRDefault="0036205B" w:rsidP="0036205B">
      <w:pPr>
        <w:spacing w:after="0"/>
        <w:rPr>
          <w:rFonts w:hint="eastAsia"/>
        </w:rPr>
      </w:pPr>
      <w:r>
        <w:rPr>
          <w:rFonts w:hint="eastAsia"/>
        </w:rPr>
        <w:t>五、功能导向搜索（</w:t>
      </w:r>
      <w:r>
        <w:rPr>
          <w:rFonts w:hint="eastAsia"/>
        </w:rPr>
        <w:t>FOS</w:t>
      </w:r>
      <w:r>
        <w:rPr>
          <w:rFonts w:hint="eastAsia"/>
        </w:rPr>
        <w:t>）</w:t>
      </w:r>
    </w:p>
    <w:p w:rsidR="0036205B" w:rsidRDefault="0036205B" w:rsidP="0036205B">
      <w:pPr>
        <w:spacing w:after="0"/>
        <w:rPr>
          <w:rFonts w:hint="eastAsia"/>
        </w:rPr>
      </w:pPr>
      <w:r>
        <w:rPr>
          <w:rFonts w:hint="eastAsia"/>
        </w:rPr>
        <w:t>1.</w:t>
      </w:r>
      <w:r>
        <w:rPr>
          <w:rFonts w:hint="eastAsia"/>
        </w:rPr>
        <w:tab/>
      </w:r>
      <w:r>
        <w:rPr>
          <w:rFonts w:hint="eastAsia"/>
        </w:rPr>
        <w:t>资源分析</w:t>
      </w:r>
    </w:p>
    <w:p w:rsidR="0036205B" w:rsidRDefault="0036205B" w:rsidP="0036205B">
      <w:pPr>
        <w:spacing w:after="0"/>
        <w:rPr>
          <w:rFonts w:hint="eastAsia"/>
        </w:rPr>
      </w:pPr>
      <w:r>
        <w:rPr>
          <w:rFonts w:hint="eastAsia"/>
        </w:rPr>
        <w:lastRenderedPageBreak/>
        <w:t>2.</w:t>
      </w:r>
      <w:r>
        <w:rPr>
          <w:rFonts w:hint="eastAsia"/>
        </w:rPr>
        <w:tab/>
      </w:r>
      <w:r>
        <w:rPr>
          <w:rFonts w:hint="eastAsia"/>
        </w:rPr>
        <w:t>科学效应库的应用</w:t>
      </w:r>
    </w:p>
    <w:p w:rsidR="0036205B" w:rsidRDefault="0036205B" w:rsidP="0036205B">
      <w:pPr>
        <w:spacing w:after="0"/>
        <w:rPr>
          <w:rFonts w:hint="eastAsia"/>
        </w:rPr>
      </w:pPr>
      <w:r>
        <w:rPr>
          <w:rFonts w:hint="eastAsia"/>
        </w:rPr>
        <w:t>3.</w:t>
      </w:r>
      <w:r>
        <w:rPr>
          <w:rFonts w:hint="eastAsia"/>
        </w:rPr>
        <w:tab/>
      </w:r>
      <w:r>
        <w:rPr>
          <w:rFonts w:hint="eastAsia"/>
        </w:rPr>
        <w:t>系统算子</w:t>
      </w:r>
      <w:r>
        <w:rPr>
          <w:rFonts w:hint="eastAsia"/>
        </w:rPr>
        <w:t xml:space="preserve"> </w:t>
      </w:r>
      <w:r>
        <w:rPr>
          <w:rFonts w:hint="eastAsia"/>
        </w:rPr>
        <w:t>–</w:t>
      </w:r>
      <w:r>
        <w:rPr>
          <w:rFonts w:hint="eastAsia"/>
        </w:rPr>
        <w:t xml:space="preserve"> </w:t>
      </w:r>
      <w:r>
        <w:rPr>
          <w:rFonts w:hint="eastAsia"/>
        </w:rPr>
        <w:t>九屏幕法</w:t>
      </w:r>
    </w:p>
    <w:p w:rsidR="0036205B" w:rsidRDefault="0036205B" w:rsidP="0036205B">
      <w:pPr>
        <w:spacing w:after="0"/>
        <w:rPr>
          <w:rFonts w:hint="eastAsia"/>
        </w:rPr>
      </w:pPr>
      <w:r>
        <w:rPr>
          <w:rFonts w:hint="eastAsia"/>
        </w:rPr>
        <w:t>六、技术矛盾和发明原理、解决物理矛盾</w:t>
      </w:r>
    </w:p>
    <w:p w:rsidR="0036205B" w:rsidRDefault="0036205B" w:rsidP="0036205B">
      <w:pPr>
        <w:spacing w:after="0"/>
        <w:rPr>
          <w:rFonts w:hint="eastAsia"/>
        </w:rPr>
      </w:pPr>
      <w:r>
        <w:rPr>
          <w:rFonts w:hint="eastAsia"/>
        </w:rPr>
        <w:t>1.</w:t>
      </w:r>
      <w:r>
        <w:rPr>
          <w:rFonts w:hint="eastAsia"/>
        </w:rPr>
        <w:tab/>
      </w:r>
      <w:r>
        <w:rPr>
          <w:rFonts w:hint="eastAsia"/>
        </w:rPr>
        <w:t>工程矛盾和发明原理（</w:t>
      </w:r>
      <w:r>
        <w:rPr>
          <w:rFonts w:hint="eastAsia"/>
        </w:rPr>
        <w:t>39</w:t>
      </w:r>
      <w:r>
        <w:rPr>
          <w:rFonts w:hint="eastAsia"/>
        </w:rPr>
        <w:t>项典型工程参数、</w:t>
      </w:r>
      <w:r>
        <w:rPr>
          <w:rFonts w:hint="eastAsia"/>
        </w:rPr>
        <w:t>40</w:t>
      </w:r>
      <w:r>
        <w:rPr>
          <w:rFonts w:hint="eastAsia"/>
        </w:rPr>
        <w:t>个发明原理、工程矛盾”</w:t>
      </w:r>
      <w:r>
        <w:rPr>
          <w:rFonts w:hint="eastAsia"/>
        </w:rPr>
        <w:t>TC</w:t>
      </w:r>
      <w:r>
        <w:rPr>
          <w:rFonts w:hint="eastAsia"/>
        </w:rPr>
        <w:t>”）</w:t>
      </w:r>
    </w:p>
    <w:p w:rsidR="0036205B" w:rsidRDefault="0036205B" w:rsidP="0036205B">
      <w:pPr>
        <w:spacing w:after="0"/>
        <w:rPr>
          <w:rFonts w:hint="eastAsia"/>
        </w:rPr>
      </w:pPr>
      <w:r>
        <w:rPr>
          <w:rFonts w:hint="eastAsia"/>
        </w:rPr>
        <w:t>2.</w:t>
      </w:r>
      <w:r>
        <w:rPr>
          <w:rFonts w:hint="eastAsia"/>
        </w:rPr>
        <w:tab/>
      </w:r>
      <w:r>
        <w:rPr>
          <w:rFonts w:hint="eastAsia"/>
        </w:rPr>
        <w:t>物理矛盾（</w:t>
      </w:r>
      <w:proofErr w:type="spellStart"/>
      <w:r>
        <w:rPr>
          <w:rFonts w:hint="eastAsia"/>
        </w:rPr>
        <w:t>PhC</w:t>
      </w:r>
      <w:proofErr w:type="spellEnd"/>
      <w:r>
        <w:rPr>
          <w:rFonts w:hint="eastAsia"/>
        </w:rPr>
        <w:t>）</w:t>
      </w:r>
    </w:p>
    <w:p w:rsidR="0036205B" w:rsidRDefault="0036205B" w:rsidP="0036205B">
      <w:pPr>
        <w:spacing w:after="0"/>
        <w:rPr>
          <w:rFonts w:hint="eastAsia"/>
        </w:rPr>
      </w:pPr>
      <w:r>
        <w:rPr>
          <w:rFonts w:hint="eastAsia"/>
        </w:rPr>
        <w:t>3.</w:t>
      </w:r>
      <w:r>
        <w:rPr>
          <w:rFonts w:hint="eastAsia"/>
        </w:rPr>
        <w:tab/>
      </w:r>
      <w:r>
        <w:rPr>
          <w:rFonts w:hint="eastAsia"/>
        </w:rPr>
        <w:t>进阶级</w:t>
      </w:r>
      <w:r>
        <w:rPr>
          <w:rFonts w:hint="eastAsia"/>
        </w:rPr>
        <w:t>TRIZ</w:t>
      </w:r>
      <w:r>
        <w:rPr>
          <w:rFonts w:hint="eastAsia"/>
        </w:rPr>
        <w:t>培训简介</w:t>
      </w:r>
    </w:p>
    <w:p w:rsidR="0036205B" w:rsidRDefault="0036205B" w:rsidP="0036205B">
      <w:pPr>
        <w:spacing w:after="0"/>
        <w:rPr>
          <w:rFonts w:hint="eastAsia"/>
        </w:rPr>
      </w:pPr>
      <w:r>
        <w:rPr>
          <w:rFonts w:hint="eastAsia"/>
        </w:rPr>
        <w:t>4.</w:t>
      </w:r>
      <w:r>
        <w:rPr>
          <w:rFonts w:hint="eastAsia"/>
        </w:rPr>
        <w:tab/>
      </w:r>
      <w:r>
        <w:rPr>
          <w:rFonts w:hint="eastAsia"/>
        </w:rPr>
        <w:t>特征转移</w:t>
      </w:r>
    </w:p>
    <w:p w:rsidR="0036205B" w:rsidRDefault="0036205B" w:rsidP="0036205B">
      <w:pPr>
        <w:spacing w:after="0"/>
        <w:rPr>
          <w:rFonts w:hint="eastAsia"/>
        </w:rPr>
      </w:pPr>
      <w:r>
        <w:rPr>
          <w:rFonts w:hint="eastAsia"/>
        </w:rPr>
        <w:t>5.</w:t>
      </w:r>
      <w:r>
        <w:rPr>
          <w:rFonts w:hint="eastAsia"/>
        </w:rPr>
        <w:tab/>
      </w:r>
      <w:r>
        <w:rPr>
          <w:rFonts w:hint="eastAsia"/>
        </w:rPr>
        <w:t>物场模型和发明标准解</w:t>
      </w:r>
    </w:p>
    <w:p w:rsidR="0036205B" w:rsidRDefault="0036205B" w:rsidP="0036205B">
      <w:pPr>
        <w:spacing w:after="0"/>
      </w:pPr>
    </w:p>
    <w:p w:rsidR="0036205B" w:rsidRDefault="0036205B" w:rsidP="0036205B">
      <w:pPr>
        <w:spacing w:after="0"/>
        <w:rPr>
          <w:rFonts w:hint="eastAsia"/>
        </w:rPr>
      </w:pPr>
      <w:r>
        <w:rPr>
          <w:rFonts w:hint="eastAsia"/>
        </w:rPr>
        <w:t>讲师介绍：冯永昌老师</w:t>
      </w:r>
    </w:p>
    <w:p w:rsidR="0036205B" w:rsidRDefault="0036205B" w:rsidP="0036205B">
      <w:pPr>
        <w:spacing w:after="0"/>
      </w:pPr>
      <w:r>
        <w:t></w:t>
      </w:r>
      <w:r>
        <w:tab/>
      </w:r>
      <w:r>
        <w:rPr>
          <w:rFonts w:hint="eastAsia"/>
        </w:rPr>
        <w:t>美国质量学会院士</w:t>
      </w:r>
      <w:r>
        <w:t>(ASQ Fellow)</w:t>
      </w:r>
    </w:p>
    <w:p w:rsidR="0036205B" w:rsidRDefault="0036205B" w:rsidP="0036205B">
      <w:pPr>
        <w:spacing w:after="0"/>
      </w:pPr>
      <w:r>
        <w:t></w:t>
      </w:r>
      <w:r>
        <w:tab/>
      </w:r>
      <w:r>
        <w:rPr>
          <w:rFonts w:hint="eastAsia"/>
        </w:rPr>
        <w:t>英国皇家质量学院特许质量专员</w:t>
      </w:r>
      <w:r>
        <w:t>(CQP-MCQI)</w:t>
      </w:r>
    </w:p>
    <w:p w:rsidR="0036205B" w:rsidRDefault="0036205B" w:rsidP="0036205B">
      <w:pPr>
        <w:spacing w:after="0"/>
      </w:pPr>
      <w:r>
        <w:t></w:t>
      </w:r>
      <w:r>
        <w:tab/>
      </w:r>
      <w:r>
        <w:rPr>
          <w:rFonts w:hint="eastAsia"/>
        </w:rPr>
        <w:t>上海益吉科技有限公司（合伙人）</w:t>
      </w:r>
    </w:p>
    <w:p w:rsidR="0036205B" w:rsidRDefault="0036205B" w:rsidP="0036205B">
      <w:pPr>
        <w:spacing w:after="0"/>
        <w:rPr>
          <w:rFonts w:hint="eastAsia"/>
        </w:rPr>
      </w:pPr>
      <w:r>
        <w:rPr>
          <w:rFonts w:hint="eastAsia"/>
        </w:rPr>
        <w:t>主要面向国际汽车行业整车厂及其供应链提供质量管理方面的辅导和支持工作，其服务对象包括戴姆勒</w:t>
      </w:r>
      <w:r>
        <w:rPr>
          <w:rFonts w:hint="eastAsia"/>
        </w:rPr>
        <w:t>-</w:t>
      </w:r>
      <w:r>
        <w:rPr>
          <w:rFonts w:hint="eastAsia"/>
        </w:rPr>
        <w:t>奔驰、宝马和大众集团，以及博世、大陆、舍弗勒和采埃弗等世界一级供应商，内容涵盖新产品开发和升级、生产现场管理、供应商管理以及质量数字化战略规划等。</w:t>
      </w:r>
    </w:p>
    <w:p w:rsidR="0036205B" w:rsidRDefault="0036205B" w:rsidP="0036205B">
      <w:pPr>
        <w:spacing w:after="0"/>
        <w:rPr>
          <w:rFonts w:hint="eastAsia"/>
        </w:rPr>
      </w:pPr>
      <w:r>
        <w:rPr>
          <w:rFonts w:hint="eastAsia"/>
        </w:rPr>
        <w:t>专业领域：</w:t>
      </w:r>
    </w:p>
    <w:p w:rsidR="0036205B" w:rsidRDefault="0036205B" w:rsidP="0036205B">
      <w:pPr>
        <w:spacing w:after="0"/>
        <w:rPr>
          <w:rFonts w:hint="eastAsia"/>
        </w:rPr>
      </w:pPr>
      <w:r>
        <w:rPr>
          <w:rFonts w:hint="eastAsia"/>
        </w:rPr>
        <w:t>培训与咨询</w:t>
      </w:r>
      <w:r>
        <w:rPr>
          <w:rFonts w:hint="eastAsia"/>
        </w:rPr>
        <w:tab/>
      </w:r>
      <w:r>
        <w:rPr>
          <w:rFonts w:hint="eastAsia"/>
        </w:rPr>
        <w:t>质量管理</w:t>
      </w:r>
      <w:r>
        <w:rPr>
          <w:rFonts w:hint="eastAsia"/>
        </w:rPr>
        <w:tab/>
      </w:r>
      <w:r>
        <w:rPr>
          <w:rFonts w:hint="eastAsia"/>
        </w:rPr>
        <w:t>关注方向</w:t>
      </w:r>
    </w:p>
    <w:p w:rsidR="0036205B" w:rsidRDefault="0036205B" w:rsidP="0036205B">
      <w:pPr>
        <w:spacing w:after="0"/>
      </w:pPr>
      <w:r>
        <w:t></w:t>
      </w:r>
      <w:r>
        <w:tab/>
      </w:r>
      <w:r>
        <w:rPr>
          <w:rFonts w:hint="eastAsia"/>
        </w:rPr>
        <w:t>设计开发</w:t>
      </w:r>
      <w:r>
        <w:tab/>
      </w:r>
      <w:r>
        <w:t></w:t>
      </w:r>
      <w:r>
        <w:tab/>
      </w:r>
      <w:r>
        <w:rPr>
          <w:rFonts w:hint="eastAsia"/>
        </w:rPr>
        <w:t>战略、方针和目标</w:t>
      </w:r>
      <w:r>
        <w:t xml:space="preserve"> </w:t>
      </w:r>
      <w:r>
        <w:tab/>
      </w:r>
      <w:r>
        <w:t></w:t>
      </w:r>
      <w:r>
        <w:tab/>
      </w:r>
      <w:r>
        <w:rPr>
          <w:rFonts w:hint="eastAsia"/>
        </w:rPr>
        <w:t>德国汽车行业最佳实践</w:t>
      </w:r>
    </w:p>
    <w:p w:rsidR="0036205B" w:rsidRDefault="0036205B" w:rsidP="0036205B">
      <w:pPr>
        <w:spacing w:after="0"/>
      </w:pPr>
      <w:r>
        <w:t></w:t>
      </w:r>
      <w:r>
        <w:tab/>
        <w:t>TRIZ</w:t>
      </w:r>
      <w:r>
        <w:rPr>
          <w:rFonts w:hint="eastAsia"/>
        </w:rPr>
        <w:t>创新</w:t>
      </w:r>
      <w:r>
        <w:tab/>
      </w:r>
      <w:r>
        <w:t></w:t>
      </w:r>
      <w:r>
        <w:tab/>
      </w:r>
      <w:r>
        <w:rPr>
          <w:rFonts w:hint="eastAsia"/>
        </w:rPr>
        <w:t>风险管理</w:t>
      </w:r>
      <w:r>
        <w:tab/>
      </w:r>
      <w:r>
        <w:t></w:t>
      </w:r>
      <w:r>
        <w:tab/>
      </w:r>
      <w:r>
        <w:rPr>
          <w:rFonts w:hint="eastAsia"/>
        </w:rPr>
        <w:t>德国</w:t>
      </w:r>
      <w:r>
        <w:t>VDA-QMC</w:t>
      </w:r>
      <w:r>
        <w:rPr>
          <w:rFonts w:hint="eastAsia"/>
        </w:rPr>
        <w:t>手册</w:t>
      </w:r>
    </w:p>
    <w:p w:rsidR="0036205B" w:rsidRDefault="0036205B" w:rsidP="0036205B">
      <w:pPr>
        <w:spacing w:after="0"/>
      </w:pPr>
      <w:r>
        <w:t></w:t>
      </w:r>
      <w:r>
        <w:tab/>
      </w:r>
      <w:r>
        <w:rPr>
          <w:rFonts w:hint="eastAsia"/>
        </w:rPr>
        <w:t>生产管理</w:t>
      </w:r>
      <w:r>
        <w:tab/>
      </w:r>
      <w:r>
        <w:t></w:t>
      </w:r>
      <w:r>
        <w:tab/>
      </w:r>
      <w:r>
        <w:rPr>
          <w:rFonts w:hint="eastAsia"/>
        </w:rPr>
        <w:t>问题解决</w:t>
      </w:r>
      <w:r>
        <w:tab/>
      </w:r>
      <w:r>
        <w:t></w:t>
      </w:r>
      <w:r>
        <w:tab/>
      </w:r>
      <w:r>
        <w:rPr>
          <w:rFonts w:hint="eastAsia"/>
        </w:rPr>
        <w:t>美国</w:t>
      </w:r>
      <w:r>
        <w:t>AIAG</w:t>
      </w:r>
      <w:r>
        <w:rPr>
          <w:rFonts w:hint="eastAsia"/>
        </w:rPr>
        <w:t>核心工具</w:t>
      </w:r>
    </w:p>
    <w:p w:rsidR="0036205B" w:rsidRDefault="0036205B" w:rsidP="0036205B">
      <w:pPr>
        <w:spacing w:after="0"/>
      </w:pPr>
      <w:r>
        <w:t></w:t>
      </w:r>
      <w:r>
        <w:tab/>
      </w:r>
      <w:r>
        <w:rPr>
          <w:rFonts w:hint="eastAsia"/>
        </w:rPr>
        <w:t>供应链管理</w:t>
      </w:r>
      <w:r>
        <w:tab/>
      </w:r>
      <w:r>
        <w:t></w:t>
      </w:r>
      <w:r>
        <w:tab/>
      </w:r>
      <w:r>
        <w:rPr>
          <w:rFonts w:hint="eastAsia"/>
        </w:rPr>
        <w:t>卓越绩效</w:t>
      </w:r>
      <w:r>
        <w:tab/>
      </w:r>
      <w:r>
        <w:t></w:t>
      </w:r>
      <w:r>
        <w:tab/>
        <w:t>“</w:t>
      </w:r>
      <w:r>
        <w:rPr>
          <w:rFonts w:hint="eastAsia"/>
        </w:rPr>
        <w:t>质量</w:t>
      </w:r>
      <w:r>
        <w:t>4.0”</w:t>
      </w:r>
      <w:r>
        <w:rPr>
          <w:rFonts w:hint="eastAsia"/>
        </w:rPr>
        <w:t>发展</w:t>
      </w:r>
    </w:p>
    <w:p w:rsidR="0036205B" w:rsidRDefault="0036205B" w:rsidP="0036205B">
      <w:pPr>
        <w:spacing w:after="0"/>
      </w:pPr>
    </w:p>
    <w:p w:rsidR="0036205B" w:rsidRDefault="0036205B" w:rsidP="0036205B">
      <w:pPr>
        <w:spacing w:after="0"/>
        <w:rPr>
          <w:rFonts w:hint="eastAsia"/>
        </w:rPr>
      </w:pPr>
      <w:r>
        <w:rPr>
          <w:rFonts w:hint="eastAsia"/>
        </w:rPr>
        <w:t>职业资格：</w:t>
      </w:r>
    </w:p>
    <w:p w:rsidR="0036205B" w:rsidRDefault="0036205B" w:rsidP="0036205B">
      <w:pPr>
        <w:spacing w:after="0"/>
      </w:pPr>
      <w:r>
        <w:t></w:t>
      </w:r>
      <w:r>
        <w:tab/>
      </w:r>
      <w:r>
        <w:rPr>
          <w:rFonts w:hint="eastAsia"/>
        </w:rPr>
        <w:t>美国质量学会（</w:t>
      </w:r>
      <w:r>
        <w:t>ASQ</w:t>
      </w:r>
      <w:r>
        <w:rPr>
          <w:rFonts w:hint="eastAsia"/>
        </w:rPr>
        <w:t>）注册质量审核员、供应商质量专员、质量工程师、六西格玛黑带、质量经理</w:t>
      </w:r>
    </w:p>
    <w:p w:rsidR="0036205B" w:rsidRDefault="0036205B" w:rsidP="0036205B">
      <w:pPr>
        <w:spacing w:after="0"/>
      </w:pPr>
      <w:r>
        <w:t></w:t>
      </w:r>
      <w:r>
        <w:tab/>
      </w:r>
      <w:r>
        <w:rPr>
          <w:rFonts w:hint="eastAsia"/>
        </w:rPr>
        <w:t>中国注册机械工程师，德国</w:t>
      </w:r>
      <w:r>
        <w:t>VDA6.x</w:t>
      </w:r>
      <w:r>
        <w:rPr>
          <w:rFonts w:hint="eastAsia"/>
        </w:rPr>
        <w:t>主任审核员，</w:t>
      </w:r>
      <w:r>
        <w:t>IATF16949</w:t>
      </w:r>
      <w:r>
        <w:rPr>
          <w:rFonts w:hint="eastAsia"/>
        </w:rPr>
        <w:t>主任审核员</w:t>
      </w:r>
    </w:p>
    <w:p w:rsidR="0036205B" w:rsidRDefault="0036205B" w:rsidP="0036205B">
      <w:pPr>
        <w:spacing w:after="0"/>
      </w:pPr>
      <w:r>
        <w:t></w:t>
      </w:r>
      <w:r>
        <w:tab/>
      </w:r>
      <w:r>
        <w:rPr>
          <w:rFonts w:hint="eastAsia"/>
        </w:rPr>
        <w:t>超过</w:t>
      </w:r>
      <w:r>
        <w:t>30</w:t>
      </w:r>
      <w:r>
        <w:rPr>
          <w:rFonts w:hint="eastAsia"/>
        </w:rPr>
        <w:t>年欧美汽车行业质量管理工作经验</w:t>
      </w:r>
    </w:p>
    <w:p w:rsidR="0036205B" w:rsidRDefault="0036205B" w:rsidP="0036205B">
      <w:pPr>
        <w:spacing w:after="0"/>
      </w:pPr>
      <w:r>
        <w:t></w:t>
      </w:r>
      <w:r>
        <w:tab/>
      </w:r>
      <w:r>
        <w:rPr>
          <w:rFonts w:hint="eastAsia"/>
        </w:rPr>
        <w:t>曾服务于广州标致、福特中国采购中心、</w:t>
      </w:r>
      <w:r>
        <w:t>JD Power</w:t>
      </w:r>
      <w:r>
        <w:rPr>
          <w:rFonts w:hint="eastAsia"/>
        </w:rPr>
        <w:t>、爱康尼克新能源汽车及莱茵</w:t>
      </w:r>
      <w:r>
        <w:t>TUV</w:t>
      </w:r>
      <w:r>
        <w:rPr>
          <w:rFonts w:hint="eastAsia"/>
        </w:rPr>
        <w:t>技术有限公司</w:t>
      </w:r>
      <w:r>
        <w:t xml:space="preserve"> </w:t>
      </w:r>
    </w:p>
    <w:p w:rsidR="004358AB" w:rsidRDefault="0036205B" w:rsidP="0036205B">
      <w:pPr>
        <w:spacing w:after="0"/>
      </w:pPr>
      <w:r>
        <w:t></w:t>
      </w:r>
      <w:r>
        <w:tab/>
      </w:r>
      <w:r>
        <w:rPr>
          <w:rFonts w:hint="eastAsia"/>
        </w:rPr>
        <w:t>创建德国汽车工业协会质量管理中心（</w:t>
      </w:r>
      <w:r>
        <w:t>VDA-QMC</w:t>
      </w:r>
      <w:r>
        <w:rPr>
          <w:rFonts w:hint="eastAsia"/>
        </w:rPr>
        <w:t>）中国分公司</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60" w:rsidRDefault="00C67A60" w:rsidP="00037618">
      <w:pPr>
        <w:spacing w:after="0"/>
      </w:pPr>
      <w:r>
        <w:separator/>
      </w:r>
    </w:p>
  </w:endnote>
  <w:endnote w:type="continuationSeparator" w:id="0">
    <w:p w:rsidR="00C67A60" w:rsidRDefault="00C67A6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60" w:rsidRDefault="00C67A60" w:rsidP="00037618">
      <w:pPr>
        <w:spacing w:after="0"/>
      </w:pPr>
      <w:r>
        <w:separator/>
      </w:r>
    </w:p>
  </w:footnote>
  <w:footnote w:type="continuationSeparator" w:id="0">
    <w:p w:rsidR="00C67A60" w:rsidRDefault="00C67A6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33474"/>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A0BA5"/>
    <w:rsid w:val="002B129A"/>
    <w:rsid w:val="002B14ED"/>
    <w:rsid w:val="002B78BE"/>
    <w:rsid w:val="002D0C4E"/>
    <w:rsid w:val="002E2A93"/>
    <w:rsid w:val="002F3E95"/>
    <w:rsid w:val="00300EDE"/>
    <w:rsid w:val="00301589"/>
    <w:rsid w:val="00323B43"/>
    <w:rsid w:val="003344F8"/>
    <w:rsid w:val="00340659"/>
    <w:rsid w:val="00350855"/>
    <w:rsid w:val="0035755D"/>
    <w:rsid w:val="0036205B"/>
    <w:rsid w:val="00367932"/>
    <w:rsid w:val="00383D63"/>
    <w:rsid w:val="003A31AF"/>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53761"/>
    <w:rsid w:val="00471639"/>
    <w:rsid w:val="004842EF"/>
    <w:rsid w:val="00490162"/>
    <w:rsid w:val="004B307C"/>
    <w:rsid w:val="004B5F3E"/>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7200"/>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C7D2F"/>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DE97D3-6A8F-46D8-A8B5-5700D82B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139</cp:revision>
  <dcterms:created xsi:type="dcterms:W3CDTF">2008-09-11T17:20:00Z</dcterms:created>
  <dcterms:modified xsi:type="dcterms:W3CDTF">2024-03-15T03:43:00Z</dcterms:modified>
</cp:coreProperties>
</file>