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9A6CA8" w:rsidP="009A6CA8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9A6CA8">
        <w:rPr>
          <w:rFonts w:ascii="Arial" w:eastAsia="黑体" w:hAnsi="Arial" w:cs="Arial" w:hint="eastAsia"/>
          <w:b/>
          <w:color w:val="1F497D"/>
          <w:sz w:val="44"/>
          <w:szCs w:val="44"/>
        </w:rPr>
        <w:t>ISO14064</w:t>
      </w:r>
      <w:r w:rsidRPr="009A6CA8">
        <w:rPr>
          <w:rFonts w:ascii="Arial" w:eastAsia="黑体" w:hAnsi="Arial" w:cs="Arial" w:hint="eastAsia"/>
          <w:b/>
          <w:color w:val="1F497D"/>
          <w:sz w:val="44"/>
          <w:szCs w:val="44"/>
        </w:rPr>
        <w:t>温室气体核查管理体系内部核查员培训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A07DFE" w:rsidRDefault="000836C3" w:rsidP="00C41A99">
            <w:pPr>
              <w:rPr>
                <w:rFonts w:ascii="Arial" w:hAnsi="Arial" w:cs="Arial"/>
                <w:szCs w:val="21"/>
              </w:rPr>
            </w:pPr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5A4FD5" w:rsidRPr="005A4FD5">
              <w:rPr>
                <w:rFonts w:ascii="Arial" w:hAnsi="Arial" w:cs="Arial" w:hint="eastAsia"/>
                <w:szCs w:val="21"/>
              </w:rPr>
              <w:t>2024</w:t>
            </w:r>
            <w:r w:rsidR="005A4FD5" w:rsidRPr="005A4FD5">
              <w:rPr>
                <w:rFonts w:ascii="Arial" w:hAnsi="Arial" w:cs="Arial" w:hint="eastAsia"/>
                <w:szCs w:val="21"/>
              </w:rPr>
              <w:t>年</w:t>
            </w:r>
            <w:r w:rsidR="005A4FD5" w:rsidRPr="005A4FD5">
              <w:rPr>
                <w:rFonts w:ascii="Arial" w:hAnsi="Arial" w:cs="Arial" w:hint="eastAsia"/>
                <w:szCs w:val="21"/>
              </w:rPr>
              <w:t>3</w:t>
            </w:r>
            <w:r w:rsidR="005A4FD5" w:rsidRPr="005A4FD5">
              <w:rPr>
                <w:rFonts w:ascii="Arial" w:hAnsi="Arial" w:cs="Arial" w:hint="eastAsia"/>
                <w:szCs w:val="21"/>
              </w:rPr>
              <w:t>月</w:t>
            </w:r>
            <w:r w:rsidR="005A4FD5" w:rsidRPr="005A4FD5">
              <w:rPr>
                <w:rFonts w:ascii="Arial" w:hAnsi="Arial" w:cs="Arial" w:hint="eastAsia"/>
                <w:szCs w:val="21"/>
              </w:rPr>
              <w:t>1</w:t>
            </w:r>
            <w:r w:rsidR="003A5053">
              <w:rPr>
                <w:rFonts w:ascii="Arial" w:hAnsi="Arial" w:cs="Arial" w:hint="eastAsia"/>
                <w:szCs w:val="21"/>
              </w:rPr>
              <w:t>9</w:t>
            </w:r>
            <w:r w:rsidR="005A4FD5" w:rsidRPr="005A4FD5">
              <w:rPr>
                <w:rFonts w:ascii="Arial" w:hAnsi="Arial" w:cs="Arial" w:hint="eastAsia"/>
                <w:szCs w:val="21"/>
              </w:rPr>
              <w:t>-</w:t>
            </w:r>
            <w:r w:rsidR="003A5053">
              <w:rPr>
                <w:rFonts w:ascii="Arial" w:hAnsi="Arial" w:cs="Arial" w:hint="eastAsia"/>
                <w:szCs w:val="21"/>
              </w:rPr>
              <w:t>20</w:t>
            </w:r>
            <w:r w:rsidR="005A4FD5" w:rsidRPr="005A4FD5">
              <w:rPr>
                <w:rFonts w:ascii="Arial" w:hAnsi="Arial" w:cs="Arial" w:hint="eastAsia"/>
                <w:szCs w:val="21"/>
              </w:rPr>
              <w:t>日</w:t>
            </w:r>
            <w:r w:rsidR="00C41A99">
              <w:rPr>
                <w:rFonts w:ascii="Arial" w:hAnsi="Arial" w:cs="Arial" w:hint="eastAsia"/>
                <w:szCs w:val="21"/>
              </w:rPr>
              <w:t>上海</w:t>
            </w:r>
          </w:p>
          <w:p w:rsidR="00807B44" w:rsidRDefault="00807B44" w:rsidP="00C41A99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Pr="00807B44">
              <w:rPr>
                <w:rFonts w:ascii="Arial" w:hAnsi="Arial" w:cs="Arial" w:hint="eastAsia"/>
                <w:szCs w:val="21"/>
              </w:rPr>
              <w:t>席中华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C41A99">
              <w:rPr>
                <w:rFonts w:ascii="Arial" w:hAnsi="Arial" w:cs="Arial" w:hint="eastAsia"/>
                <w:szCs w:val="21"/>
              </w:rPr>
              <w:t>2</w:t>
            </w:r>
            <w:r w:rsidR="003A5053">
              <w:rPr>
                <w:rFonts w:ascii="Arial" w:hAnsi="Arial" w:cs="Arial" w:hint="eastAsia"/>
                <w:szCs w:val="21"/>
              </w:rPr>
              <w:t>5</w:t>
            </w:r>
            <w:r w:rsidR="0036205B">
              <w:rPr>
                <w:rFonts w:ascii="Arial" w:hAnsi="Arial" w:cs="Arial" w:hint="eastAsia"/>
                <w:szCs w:val="21"/>
              </w:rPr>
              <w:t>00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A07DFE" w:rsidRPr="00F34BA0" w:rsidRDefault="00A07DFE" w:rsidP="00F251DA">
            <w:pPr>
              <w:ind w:left="1100" w:hangingChars="500" w:hanging="1100"/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C41A99" w:rsidRPr="00C41A99">
              <w:rPr>
                <w:rFonts w:hint="eastAsia"/>
              </w:rPr>
              <w:t>各部门主管及各推行人员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r w:rsidR="003F7D52">
              <w:rPr>
                <w:rFonts w:ascii="Arial" w:hAnsi="Arial" w:cs="Arial"/>
                <w:szCs w:val="21"/>
              </w:rPr>
              <w:fldChar w:fldCharType="begin"/>
            </w:r>
            <w:r w:rsidR="00C41A99">
              <w:rPr>
                <w:rFonts w:ascii="Arial" w:hAnsi="Arial" w:cs="Arial"/>
                <w:szCs w:val="21"/>
              </w:rPr>
              <w:instrText xml:space="preserve"> HYPERLINK "</w:instrText>
            </w:r>
            <w:r w:rsidR="00C41A99" w:rsidRPr="00C41A99">
              <w:rPr>
                <w:rFonts w:ascii="Arial" w:hAnsi="Arial" w:cs="Arial"/>
                <w:szCs w:val="21"/>
              </w:rPr>
              <w:instrText>http://www.sdlzzx.com/opencourse/k000</w:instrText>
            </w:r>
            <w:r w:rsidR="00C41A99" w:rsidRPr="00C41A99">
              <w:rPr>
                <w:rFonts w:ascii="Arial" w:hAnsi="Arial" w:cs="Arial" w:hint="eastAsia"/>
                <w:szCs w:val="21"/>
              </w:rPr>
              <w:instrText>75</w:instrText>
            </w:r>
            <w:r w:rsidR="00C41A99" w:rsidRPr="00C41A99">
              <w:rPr>
                <w:rFonts w:ascii="Arial" w:hAnsi="Arial" w:cs="Arial"/>
                <w:szCs w:val="21"/>
              </w:rPr>
              <w:instrText>.htm</w:instrText>
            </w:r>
            <w:r w:rsidR="00C41A99">
              <w:rPr>
                <w:rFonts w:ascii="Arial" w:hAnsi="Arial" w:cs="Arial"/>
                <w:szCs w:val="21"/>
              </w:rPr>
              <w:instrText xml:space="preserve">" </w:instrText>
            </w:r>
            <w:r w:rsidR="003F7D52">
              <w:rPr>
                <w:rFonts w:ascii="Arial" w:hAnsi="Arial" w:cs="Arial"/>
                <w:szCs w:val="21"/>
              </w:rPr>
              <w:fldChar w:fldCharType="separate"/>
            </w:r>
            <w:r w:rsidR="00C41A99" w:rsidRPr="00C720EF">
              <w:rPr>
                <w:rStyle w:val="a6"/>
                <w:rFonts w:ascii="Arial" w:hAnsi="Arial" w:cs="Arial"/>
                <w:szCs w:val="21"/>
              </w:rPr>
              <w:t>http://www.sdlzzx.com/opencourse/k000</w:t>
            </w:r>
            <w:r w:rsidR="00C41A99" w:rsidRPr="00C720EF">
              <w:rPr>
                <w:rStyle w:val="a6"/>
                <w:rFonts w:ascii="Arial" w:hAnsi="Arial" w:cs="Arial" w:hint="eastAsia"/>
                <w:szCs w:val="21"/>
              </w:rPr>
              <w:t>75</w:t>
            </w:r>
            <w:r w:rsidR="00C41A99" w:rsidRPr="00C720EF">
              <w:rPr>
                <w:rStyle w:val="a6"/>
                <w:rFonts w:ascii="Arial" w:hAnsi="Arial" w:cs="Arial"/>
                <w:szCs w:val="21"/>
              </w:rPr>
              <w:t>.htm</w:t>
            </w:r>
            <w:r w:rsidR="003F7D52">
              <w:rPr>
                <w:rFonts w:ascii="Arial" w:hAnsi="Arial" w:cs="Arial"/>
                <w:szCs w:val="21"/>
              </w:rPr>
              <w:fldChar w:fldCharType="end"/>
            </w:r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1937BD" w:rsidRPr="001937BD" w:rsidRDefault="001937BD" w:rsidP="001937BD">
      <w:pPr>
        <w:tabs>
          <w:tab w:val="left" w:pos="704"/>
        </w:tabs>
        <w:rPr>
          <w:rFonts w:asciiTheme="minorHAnsi" w:eastAsiaTheme="minorEastAsia" w:hAnsiTheme="minorHAnsi"/>
        </w:rPr>
      </w:pPr>
    </w:p>
    <w:p w:rsidR="00C41A99" w:rsidRDefault="00C41A99" w:rsidP="00C41A99">
      <w:pPr>
        <w:spacing w:after="0"/>
      </w:pPr>
      <w:r>
        <w:rPr>
          <w:rFonts w:hint="eastAsia"/>
        </w:rPr>
        <w:t>课程目的：</w:t>
      </w:r>
    </w:p>
    <w:p w:rsidR="00C41A99" w:rsidRDefault="00C41A99" w:rsidP="00C41A99">
      <w:pPr>
        <w:spacing w:after="0"/>
      </w:pPr>
      <w:r>
        <w:rPr>
          <w:rFonts w:hint="eastAsia"/>
        </w:rPr>
        <w:t>提升参训人员对</w:t>
      </w:r>
      <w:r>
        <w:rPr>
          <w:rFonts w:hint="eastAsia"/>
        </w:rPr>
        <w:t>ISO 14064</w:t>
      </w:r>
      <w:r>
        <w:rPr>
          <w:rFonts w:hint="eastAsia"/>
        </w:rPr>
        <w:t>温室气体核查管理体系标准、相关法律法规的认识，便于后续温室气体的内部核查。</w:t>
      </w:r>
    </w:p>
    <w:p w:rsidR="00C41A99" w:rsidRDefault="00C41A99" w:rsidP="00C41A99">
      <w:pPr>
        <w:spacing w:after="0"/>
      </w:pPr>
      <w:r>
        <w:rPr>
          <w:rFonts w:hint="eastAsia"/>
        </w:rPr>
        <w:t>考试合格后可获得内审员证书。</w:t>
      </w:r>
    </w:p>
    <w:p w:rsidR="00C41A99" w:rsidRDefault="00C41A99" w:rsidP="00C41A99">
      <w:pPr>
        <w:spacing w:after="0"/>
      </w:pPr>
      <w:r>
        <w:rPr>
          <w:rFonts w:hint="eastAsia"/>
        </w:rPr>
        <w:t>参训对象：</w:t>
      </w:r>
    </w:p>
    <w:p w:rsidR="00C41A99" w:rsidRDefault="00C41A99" w:rsidP="00C41A99">
      <w:pPr>
        <w:spacing w:after="0"/>
      </w:pPr>
      <w:r>
        <w:rPr>
          <w:rFonts w:hint="eastAsia"/>
        </w:rPr>
        <w:t>各部门主管及各推行人员</w:t>
      </w:r>
    </w:p>
    <w:p w:rsidR="00C41A99" w:rsidRDefault="00C41A99" w:rsidP="00C41A99">
      <w:pPr>
        <w:spacing w:after="0"/>
      </w:pPr>
      <w:r>
        <w:rPr>
          <w:rFonts w:hint="eastAsia"/>
        </w:rPr>
        <w:t>授课形式：</w:t>
      </w:r>
    </w:p>
    <w:p w:rsidR="00C41A99" w:rsidRDefault="00C41A99" w:rsidP="00C41A99">
      <w:pPr>
        <w:spacing w:after="0"/>
      </w:pPr>
      <w:r>
        <w:rPr>
          <w:rFonts w:hint="eastAsia"/>
        </w:rPr>
        <w:t>知识讲解、案例分析讨论、角色演练、小组讨论、互动交流、游戏感悟、头脑风暴、强调学员参与。</w:t>
      </w:r>
    </w:p>
    <w:p w:rsidR="00C41A99" w:rsidRDefault="00C41A99" w:rsidP="00C41A99">
      <w:pPr>
        <w:spacing w:after="0"/>
      </w:pPr>
      <w:r>
        <w:rPr>
          <w:rFonts w:hint="eastAsia"/>
        </w:rPr>
        <w:t>课程大纲：</w:t>
      </w:r>
    </w:p>
    <w:p w:rsidR="00C41A99" w:rsidRDefault="00C41A99" w:rsidP="00C41A99">
      <w:pPr>
        <w:spacing w:after="0"/>
      </w:pPr>
      <w:r>
        <w:t>Day 1</w:t>
      </w:r>
    </w:p>
    <w:p w:rsidR="00C41A99" w:rsidRDefault="00C41A99" w:rsidP="00C41A99">
      <w:pPr>
        <w:spacing w:after="0"/>
      </w:pPr>
      <w:r>
        <w:rPr>
          <w:rFonts w:hint="eastAsia"/>
        </w:rPr>
        <w:t>1.</w:t>
      </w:r>
      <w:r>
        <w:rPr>
          <w:rFonts w:hint="eastAsia"/>
        </w:rPr>
        <w:t>温室气体的基本概念及温室气体范围</w:t>
      </w:r>
    </w:p>
    <w:p w:rsidR="00C41A99" w:rsidRDefault="00C41A99" w:rsidP="00C41A99">
      <w:pPr>
        <w:spacing w:after="0"/>
      </w:pPr>
      <w:r>
        <w:rPr>
          <w:rFonts w:hint="eastAsia"/>
        </w:rPr>
        <w:t xml:space="preserve">2. </w:t>
      </w:r>
      <w:r>
        <w:rPr>
          <w:rFonts w:hint="eastAsia"/>
        </w:rPr>
        <w:t>温室气体控制的全球发展及国际规范</w:t>
      </w:r>
    </w:p>
    <w:p w:rsidR="00C41A99" w:rsidRDefault="00C41A99" w:rsidP="00C41A99">
      <w:pPr>
        <w:spacing w:after="0"/>
      </w:pPr>
      <w:r>
        <w:rPr>
          <w:rFonts w:hint="eastAsia"/>
        </w:rPr>
        <w:t xml:space="preserve">3. </w:t>
      </w:r>
      <w:r>
        <w:rPr>
          <w:rFonts w:hint="eastAsia"/>
        </w:rPr>
        <w:t>温室气体核查的基本原则</w:t>
      </w:r>
    </w:p>
    <w:p w:rsidR="00C41A99" w:rsidRDefault="00C41A99" w:rsidP="00C41A99">
      <w:pPr>
        <w:spacing w:after="0"/>
      </w:pPr>
      <w:r>
        <w:t></w:t>
      </w:r>
      <w:r>
        <w:tab/>
        <w:t>ISO 14064</w:t>
      </w:r>
      <w:r>
        <w:rPr>
          <w:rFonts w:hint="eastAsia"/>
        </w:rPr>
        <w:t>标准</w:t>
      </w:r>
      <w:r>
        <w:t xml:space="preserve"> 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章</w:t>
      </w:r>
    </w:p>
    <w:p w:rsidR="00C41A99" w:rsidRDefault="00C41A99" w:rsidP="00C41A99">
      <w:pPr>
        <w:spacing w:after="0"/>
      </w:pPr>
      <w:r>
        <w:rPr>
          <w:rFonts w:hint="eastAsia"/>
        </w:rPr>
        <w:t xml:space="preserve">4. </w:t>
      </w:r>
      <w:r>
        <w:rPr>
          <w:rFonts w:hint="eastAsia"/>
        </w:rPr>
        <w:t>温室气体核查的边界</w:t>
      </w:r>
    </w:p>
    <w:p w:rsidR="00C41A99" w:rsidRDefault="00C41A99" w:rsidP="00C41A99">
      <w:pPr>
        <w:spacing w:after="0"/>
      </w:pPr>
      <w:r>
        <w:t></w:t>
      </w:r>
      <w:r>
        <w:tab/>
        <w:t xml:space="preserve">ISO 14064 </w:t>
      </w:r>
      <w:r>
        <w:rPr>
          <w:rFonts w:hint="eastAsia"/>
        </w:rPr>
        <w:t>标准</w:t>
      </w:r>
      <w:r>
        <w:t xml:space="preserve"> 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章</w:t>
      </w:r>
      <w:r>
        <w:t xml:space="preserve"> 5.1</w:t>
      </w:r>
      <w:r>
        <w:rPr>
          <w:rFonts w:hint="eastAsia"/>
        </w:rPr>
        <w:t>节</w:t>
      </w:r>
    </w:p>
    <w:p w:rsidR="00C41A99" w:rsidRDefault="00C41A99" w:rsidP="00C41A99">
      <w:pPr>
        <w:spacing w:after="0"/>
      </w:pPr>
      <w:r>
        <w:t></w:t>
      </w:r>
      <w:r>
        <w:tab/>
      </w:r>
      <w:r>
        <w:rPr>
          <w:rFonts w:hint="eastAsia"/>
        </w:rPr>
        <w:t>案例分析</w:t>
      </w:r>
    </w:p>
    <w:p w:rsidR="00C41A99" w:rsidRDefault="00C41A99" w:rsidP="00C41A99">
      <w:pPr>
        <w:spacing w:after="0"/>
      </w:pPr>
      <w:r>
        <w:rPr>
          <w:rFonts w:hint="eastAsia"/>
        </w:rPr>
        <w:t>5.</w:t>
      </w:r>
      <w:r>
        <w:rPr>
          <w:rFonts w:hint="eastAsia"/>
        </w:rPr>
        <w:t>温室气体分类</w:t>
      </w:r>
    </w:p>
    <w:p w:rsidR="00C41A99" w:rsidRDefault="00C41A99" w:rsidP="00C41A99">
      <w:pPr>
        <w:spacing w:after="0"/>
      </w:pPr>
      <w:r>
        <w:t></w:t>
      </w:r>
      <w:r>
        <w:tab/>
        <w:t xml:space="preserve">ISO 14064 </w:t>
      </w:r>
      <w:r>
        <w:rPr>
          <w:rFonts w:hint="eastAsia"/>
        </w:rPr>
        <w:t>标准</w:t>
      </w:r>
      <w:r>
        <w:t xml:space="preserve"> 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章</w:t>
      </w:r>
      <w:r>
        <w:t xml:space="preserve"> 5.2</w:t>
      </w:r>
      <w:r>
        <w:rPr>
          <w:rFonts w:hint="eastAsia"/>
        </w:rPr>
        <w:t>节</w:t>
      </w:r>
    </w:p>
    <w:p w:rsidR="00C41A99" w:rsidRDefault="00C41A99" w:rsidP="00C41A99">
      <w:pPr>
        <w:spacing w:after="0"/>
      </w:pPr>
      <w:r>
        <w:rPr>
          <w:rFonts w:hint="eastAsia"/>
        </w:rPr>
        <w:t>案例分析</w:t>
      </w:r>
    </w:p>
    <w:p w:rsidR="00C41A99" w:rsidRDefault="00C41A99" w:rsidP="00C41A99">
      <w:pPr>
        <w:spacing w:after="0"/>
      </w:pPr>
      <w:r>
        <w:rPr>
          <w:rFonts w:hint="eastAsia"/>
        </w:rPr>
        <w:t>6.</w:t>
      </w:r>
      <w:r>
        <w:rPr>
          <w:rFonts w:hint="eastAsia"/>
        </w:rPr>
        <w:t>温室气体源及汇</w:t>
      </w:r>
    </w:p>
    <w:p w:rsidR="00C41A99" w:rsidRDefault="00C41A99" w:rsidP="00C41A99">
      <w:pPr>
        <w:spacing w:after="0"/>
      </w:pPr>
      <w:r>
        <w:t></w:t>
      </w:r>
      <w:r>
        <w:tab/>
        <w:t xml:space="preserve">ISO 14064 </w:t>
      </w:r>
      <w:r>
        <w:rPr>
          <w:rFonts w:hint="eastAsia"/>
        </w:rPr>
        <w:t>标准</w:t>
      </w:r>
      <w:r>
        <w:t xml:space="preserve"> 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章</w:t>
      </w:r>
      <w:r>
        <w:t xml:space="preserve"> 6.1</w:t>
      </w:r>
      <w:r>
        <w:rPr>
          <w:rFonts w:hint="eastAsia"/>
        </w:rPr>
        <w:t>节</w:t>
      </w:r>
    </w:p>
    <w:p w:rsidR="00C41A99" w:rsidRDefault="00C41A99" w:rsidP="00C41A99">
      <w:pPr>
        <w:spacing w:after="0"/>
      </w:pPr>
      <w:r>
        <w:t>Day 2</w:t>
      </w:r>
    </w:p>
    <w:p w:rsidR="00C41A99" w:rsidRDefault="00C41A99" w:rsidP="00C41A99">
      <w:pPr>
        <w:spacing w:after="0"/>
      </w:pPr>
      <w:r>
        <w:rPr>
          <w:rFonts w:hint="eastAsia"/>
        </w:rPr>
        <w:t>1.</w:t>
      </w:r>
      <w:r>
        <w:rPr>
          <w:rFonts w:hint="eastAsia"/>
        </w:rPr>
        <w:t>温室气体的量化方法学</w:t>
      </w:r>
    </w:p>
    <w:p w:rsidR="00C41A99" w:rsidRDefault="00C41A99" w:rsidP="00C41A99">
      <w:pPr>
        <w:spacing w:after="0"/>
      </w:pPr>
      <w:r>
        <w:t></w:t>
      </w:r>
      <w:r>
        <w:tab/>
        <w:t xml:space="preserve">ISO 14064 </w:t>
      </w:r>
      <w:r>
        <w:rPr>
          <w:rFonts w:hint="eastAsia"/>
        </w:rPr>
        <w:t>标准</w:t>
      </w:r>
      <w:r>
        <w:t xml:space="preserve"> 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章</w:t>
      </w:r>
      <w:r>
        <w:t xml:space="preserve"> 6.2</w:t>
      </w:r>
      <w:r>
        <w:rPr>
          <w:rFonts w:hint="eastAsia"/>
        </w:rPr>
        <w:t>节</w:t>
      </w:r>
    </w:p>
    <w:p w:rsidR="00C41A99" w:rsidRDefault="00C41A99" w:rsidP="00C41A99">
      <w:pPr>
        <w:spacing w:after="0"/>
      </w:pPr>
      <w:r>
        <w:rPr>
          <w:rFonts w:hint="eastAsia"/>
        </w:rPr>
        <w:t xml:space="preserve">2. </w:t>
      </w:r>
      <w:r>
        <w:rPr>
          <w:rFonts w:hint="eastAsia"/>
        </w:rPr>
        <w:t>温室气体的计算</w:t>
      </w:r>
    </w:p>
    <w:p w:rsidR="00C41A99" w:rsidRDefault="00C41A99" w:rsidP="00C41A99">
      <w:pPr>
        <w:spacing w:after="0"/>
      </w:pPr>
      <w:r>
        <w:t></w:t>
      </w:r>
      <w:r>
        <w:tab/>
        <w:t xml:space="preserve">ISO 14064 </w:t>
      </w:r>
      <w:r>
        <w:rPr>
          <w:rFonts w:hint="eastAsia"/>
        </w:rPr>
        <w:t>标准</w:t>
      </w:r>
      <w:r>
        <w:t xml:space="preserve"> 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章</w:t>
      </w:r>
      <w:r>
        <w:t xml:space="preserve"> 6.3</w:t>
      </w:r>
      <w:r>
        <w:rPr>
          <w:rFonts w:hint="eastAsia"/>
        </w:rPr>
        <w:t>节</w:t>
      </w:r>
    </w:p>
    <w:p w:rsidR="00C41A99" w:rsidRDefault="00C41A99" w:rsidP="00C41A99">
      <w:pPr>
        <w:spacing w:after="0"/>
      </w:pPr>
      <w:r>
        <w:lastRenderedPageBreak/>
        <w:t></w:t>
      </w:r>
      <w:r>
        <w:tab/>
      </w:r>
      <w:r>
        <w:rPr>
          <w:rFonts w:hint="eastAsia"/>
        </w:rPr>
        <w:t>案例分析</w:t>
      </w:r>
    </w:p>
    <w:p w:rsidR="00C41A99" w:rsidRDefault="00C41A99" w:rsidP="00C41A99">
      <w:pPr>
        <w:spacing w:after="0"/>
      </w:pPr>
      <w:r>
        <w:rPr>
          <w:rFonts w:hint="eastAsia"/>
        </w:rPr>
        <w:t xml:space="preserve">3. </w:t>
      </w:r>
      <w:r>
        <w:rPr>
          <w:rFonts w:hint="eastAsia"/>
        </w:rPr>
        <w:t>温室气体基准年清单</w:t>
      </w:r>
    </w:p>
    <w:p w:rsidR="00C41A99" w:rsidRDefault="00C41A99" w:rsidP="00C41A99">
      <w:pPr>
        <w:spacing w:after="0"/>
      </w:pPr>
      <w:r>
        <w:t></w:t>
      </w:r>
      <w:r>
        <w:tab/>
        <w:t>ISO 14064</w:t>
      </w:r>
      <w:r>
        <w:rPr>
          <w:rFonts w:hint="eastAsia"/>
        </w:rPr>
        <w:t>标准第</w:t>
      </w:r>
      <w:r>
        <w:t>6</w:t>
      </w:r>
      <w:r>
        <w:rPr>
          <w:rFonts w:hint="eastAsia"/>
        </w:rPr>
        <w:t>章</w:t>
      </w:r>
      <w:r>
        <w:t xml:space="preserve"> 6.4</w:t>
      </w:r>
      <w:r>
        <w:rPr>
          <w:rFonts w:hint="eastAsia"/>
        </w:rPr>
        <w:t>节</w:t>
      </w:r>
    </w:p>
    <w:p w:rsidR="00C41A99" w:rsidRDefault="00C41A99" w:rsidP="00C41A99">
      <w:pPr>
        <w:spacing w:after="0"/>
      </w:pPr>
      <w:r>
        <w:rPr>
          <w:rFonts w:hint="eastAsia"/>
        </w:rPr>
        <w:t xml:space="preserve">4. </w:t>
      </w:r>
      <w:r>
        <w:rPr>
          <w:rFonts w:hint="eastAsia"/>
        </w:rPr>
        <w:t>温室气体减排</w:t>
      </w:r>
    </w:p>
    <w:p w:rsidR="00C41A99" w:rsidRDefault="00C41A99" w:rsidP="00C41A99">
      <w:pPr>
        <w:spacing w:after="0"/>
      </w:pPr>
      <w:r>
        <w:t></w:t>
      </w:r>
      <w:r>
        <w:tab/>
        <w:t xml:space="preserve">ISO 14064 </w:t>
      </w:r>
      <w:r>
        <w:rPr>
          <w:rFonts w:hint="eastAsia"/>
        </w:rPr>
        <w:t>标准</w:t>
      </w:r>
      <w:r>
        <w:t xml:space="preserve"> 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章</w:t>
      </w:r>
    </w:p>
    <w:p w:rsidR="00C41A99" w:rsidRDefault="00C41A99" w:rsidP="00C41A99">
      <w:pPr>
        <w:spacing w:after="0"/>
      </w:pPr>
      <w:r>
        <w:rPr>
          <w:rFonts w:hint="eastAsia"/>
        </w:rPr>
        <w:t>5.</w:t>
      </w:r>
      <w:r>
        <w:rPr>
          <w:rFonts w:hint="eastAsia"/>
        </w:rPr>
        <w:t>温室气体核查的数据质量控制</w:t>
      </w:r>
    </w:p>
    <w:p w:rsidR="00C41A99" w:rsidRDefault="00C41A99" w:rsidP="00C41A99">
      <w:pPr>
        <w:spacing w:after="0"/>
      </w:pPr>
      <w:r>
        <w:t></w:t>
      </w:r>
      <w:r>
        <w:tab/>
        <w:t xml:space="preserve">ISO 14064 </w:t>
      </w:r>
      <w:r>
        <w:rPr>
          <w:rFonts w:hint="eastAsia"/>
        </w:rPr>
        <w:t>标准</w:t>
      </w:r>
      <w:r>
        <w:t xml:space="preserve"> 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章</w:t>
      </w:r>
    </w:p>
    <w:p w:rsidR="00C41A99" w:rsidRDefault="00C41A99" w:rsidP="00C41A99">
      <w:pPr>
        <w:spacing w:after="0"/>
      </w:pPr>
      <w:r>
        <w:rPr>
          <w:rFonts w:hint="eastAsia"/>
        </w:rPr>
        <w:t>6.</w:t>
      </w:r>
      <w:r>
        <w:rPr>
          <w:rFonts w:hint="eastAsia"/>
        </w:rPr>
        <w:t>温室气体核查报告</w:t>
      </w:r>
    </w:p>
    <w:p w:rsidR="00C41A99" w:rsidRDefault="00C41A99" w:rsidP="00C41A99">
      <w:pPr>
        <w:spacing w:after="0"/>
      </w:pPr>
      <w:r>
        <w:t></w:t>
      </w:r>
      <w:r>
        <w:tab/>
        <w:t xml:space="preserve">ISO 14064 </w:t>
      </w:r>
      <w:r>
        <w:rPr>
          <w:rFonts w:hint="eastAsia"/>
        </w:rPr>
        <w:t>标准</w:t>
      </w:r>
      <w:r>
        <w:t xml:space="preserve"> 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章</w:t>
      </w:r>
    </w:p>
    <w:p w:rsidR="00C41A99" w:rsidRDefault="00C41A99" w:rsidP="00C41A99">
      <w:pPr>
        <w:spacing w:after="0"/>
      </w:pPr>
      <w:r>
        <w:rPr>
          <w:rFonts w:hint="eastAsia"/>
        </w:rPr>
        <w:t>讲师介绍：席中华老师</w:t>
      </w:r>
    </w:p>
    <w:p w:rsidR="00C41A99" w:rsidRDefault="00C41A99" w:rsidP="00C41A99">
      <w:pPr>
        <w:spacing w:after="0"/>
      </w:pPr>
      <w:r>
        <w:rPr>
          <w:rFonts w:hint="eastAsia"/>
        </w:rPr>
        <w:t>管理学学士</w:t>
      </w:r>
    </w:p>
    <w:p w:rsidR="00C41A99" w:rsidRDefault="00C41A99" w:rsidP="00C41A99">
      <w:pPr>
        <w:spacing w:after="0"/>
      </w:pPr>
      <w:r>
        <w:t>Bachelor degree in Management</w:t>
      </w:r>
    </w:p>
    <w:p w:rsidR="00C41A99" w:rsidRDefault="00C41A99" w:rsidP="00C41A99">
      <w:pPr>
        <w:spacing w:after="0"/>
      </w:pPr>
      <w:r>
        <w:rPr>
          <w:rFonts w:hint="eastAsia"/>
        </w:rPr>
        <w:t>ISO9001</w:t>
      </w:r>
      <w:r>
        <w:rPr>
          <w:rFonts w:hint="eastAsia"/>
        </w:rPr>
        <w:t>审核员及咨询师，</w:t>
      </w:r>
      <w:r>
        <w:rPr>
          <w:rFonts w:hint="eastAsia"/>
        </w:rPr>
        <w:t>IATF 16949</w:t>
      </w:r>
      <w:r>
        <w:rPr>
          <w:rFonts w:hint="eastAsia"/>
        </w:rPr>
        <w:t>咨询师，</w:t>
      </w:r>
      <w:r>
        <w:rPr>
          <w:rFonts w:hint="eastAsia"/>
        </w:rPr>
        <w:t>ISO14001</w:t>
      </w:r>
      <w:r>
        <w:rPr>
          <w:rFonts w:hint="eastAsia"/>
        </w:rPr>
        <w:t>审核员及咨询师，</w:t>
      </w:r>
      <w:r>
        <w:rPr>
          <w:rFonts w:hint="eastAsia"/>
        </w:rPr>
        <w:t>ISO 14064</w:t>
      </w:r>
      <w:r>
        <w:rPr>
          <w:rFonts w:hint="eastAsia"/>
        </w:rPr>
        <w:t>咨询师，</w:t>
      </w:r>
      <w:r>
        <w:rPr>
          <w:rFonts w:hint="eastAsia"/>
        </w:rPr>
        <w:t>ISO 45001</w:t>
      </w:r>
      <w:r>
        <w:rPr>
          <w:rFonts w:hint="eastAsia"/>
        </w:rPr>
        <w:t>咨询师，</w:t>
      </w:r>
      <w:r>
        <w:rPr>
          <w:rFonts w:hint="eastAsia"/>
        </w:rPr>
        <w:t>ISO 22301</w:t>
      </w:r>
      <w:r>
        <w:rPr>
          <w:rFonts w:hint="eastAsia"/>
        </w:rPr>
        <w:t>咨询师，</w:t>
      </w:r>
      <w:r>
        <w:rPr>
          <w:rFonts w:hint="eastAsia"/>
        </w:rPr>
        <w:t>ISO50001</w:t>
      </w:r>
      <w:r>
        <w:rPr>
          <w:rFonts w:hint="eastAsia"/>
        </w:rPr>
        <w:t>咨询师</w:t>
      </w:r>
      <w:r>
        <w:rPr>
          <w:rFonts w:hint="eastAsia"/>
        </w:rPr>
        <w:t xml:space="preserve"> </w:t>
      </w:r>
    </w:p>
    <w:p w:rsidR="00C41A99" w:rsidRDefault="00C41A99" w:rsidP="00C41A99">
      <w:pPr>
        <w:spacing w:after="0"/>
      </w:pPr>
      <w:r>
        <w:t>ISO 9001 Auditor and Consultant, IATF 16949 Consultant, ISO 14001 Auditor and Consultant, ISO 14064 Consultant, ISO 45001 Consultant, ISO 22301 Consultant, ISO50001 Consultant</w:t>
      </w:r>
    </w:p>
    <w:p w:rsidR="00C41A99" w:rsidRDefault="00C41A99" w:rsidP="00C41A99">
      <w:pPr>
        <w:spacing w:after="0"/>
      </w:pPr>
      <w:r>
        <w:rPr>
          <w:rFonts w:ascii="Arial" w:hAnsi="Arial" w:cs="Arial"/>
        </w:rPr>
        <w:t>♦</w:t>
      </w:r>
      <w:r>
        <w:t xml:space="preserve"> </w:t>
      </w:r>
      <w:r>
        <w:rPr>
          <w:rFonts w:hint="eastAsia"/>
        </w:rPr>
        <w:t>学历</w:t>
      </w:r>
      <w:r>
        <w:t xml:space="preserve"> Education</w:t>
      </w:r>
      <w:r>
        <w:rPr>
          <w:rFonts w:hint="eastAsia"/>
        </w:rPr>
        <w:t>：</w:t>
      </w:r>
    </w:p>
    <w:p w:rsidR="00C41A99" w:rsidRDefault="00C41A99" w:rsidP="00C41A99">
      <w:pPr>
        <w:spacing w:after="0"/>
      </w:pPr>
      <w:r>
        <w:rPr>
          <w:rFonts w:hint="eastAsia"/>
        </w:rPr>
        <w:t>东南大学企业管理专业，学士学位</w:t>
      </w:r>
    </w:p>
    <w:p w:rsidR="00C41A99" w:rsidRDefault="00C41A99" w:rsidP="00C41A99">
      <w:pPr>
        <w:spacing w:after="0"/>
      </w:pPr>
      <w:r>
        <w:t>Management Bachelor degree of Economics &amp; Management School in Southeast University</w:t>
      </w:r>
    </w:p>
    <w:p w:rsidR="00C41A99" w:rsidRDefault="00C41A99" w:rsidP="00C41A99">
      <w:pPr>
        <w:spacing w:after="0"/>
      </w:pPr>
      <w:r>
        <w:rPr>
          <w:rFonts w:ascii="Arial" w:hAnsi="Arial" w:cs="Arial"/>
        </w:rPr>
        <w:t>♦</w:t>
      </w:r>
      <w:r>
        <w:t xml:space="preserve"> </w:t>
      </w:r>
      <w:r>
        <w:rPr>
          <w:rFonts w:hint="eastAsia"/>
        </w:rPr>
        <w:t>经历</w:t>
      </w:r>
      <w:r>
        <w:t xml:space="preserve"> Experience</w:t>
      </w:r>
      <w:r>
        <w:rPr>
          <w:rFonts w:hint="eastAsia"/>
        </w:rPr>
        <w:t>：</w:t>
      </w:r>
    </w:p>
    <w:p w:rsidR="00C41A99" w:rsidRDefault="00C41A99" w:rsidP="00C41A99">
      <w:pPr>
        <w:spacing w:after="0"/>
      </w:pPr>
      <w:r>
        <w:rPr>
          <w:rFonts w:hint="eastAsia"/>
        </w:rPr>
        <w:t>1.</w:t>
      </w:r>
      <w:r>
        <w:rPr>
          <w:rFonts w:hint="eastAsia"/>
        </w:rPr>
        <w:t>金东纸业有限公司，经营管理部任课长兼综合管理体系推行主管</w:t>
      </w:r>
    </w:p>
    <w:p w:rsidR="00C41A99" w:rsidRDefault="00C41A99" w:rsidP="00C41A99">
      <w:pPr>
        <w:spacing w:after="0"/>
      </w:pPr>
      <w:r>
        <w:t>Work as Supervisor of Operation Division, and leader of integrated management system project in Gold East Paper Col., ltd.</w:t>
      </w:r>
    </w:p>
    <w:p w:rsidR="00C41A99" w:rsidRDefault="00C41A99" w:rsidP="00C41A99">
      <w:pPr>
        <w:spacing w:after="0"/>
      </w:pPr>
      <w:r>
        <w:rPr>
          <w:rFonts w:hint="eastAsia"/>
        </w:rPr>
        <w:t>2.</w:t>
      </w:r>
      <w:r>
        <w:rPr>
          <w:rFonts w:hint="eastAsia"/>
        </w:rPr>
        <w:t>上海吉博力卫生技术有限公司，管理体系经理</w:t>
      </w:r>
      <w:r>
        <w:rPr>
          <w:rFonts w:hint="eastAsia"/>
        </w:rPr>
        <w:t xml:space="preserve"> </w:t>
      </w:r>
    </w:p>
    <w:p w:rsidR="00C41A99" w:rsidRDefault="00C41A99" w:rsidP="00C41A99">
      <w:pPr>
        <w:spacing w:after="0"/>
      </w:pPr>
      <w:r>
        <w:t xml:space="preserve">Work as System manager of Shanghai </w:t>
      </w:r>
      <w:proofErr w:type="spellStart"/>
      <w:r>
        <w:t>Geberit</w:t>
      </w:r>
      <w:proofErr w:type="spellEnd"/>
      <w:r>
        <w:t xml:space="preserve"> Sanitary Technology Co., ltd.</w:t>
      </w:r>
    </w:p>
    <w:p w:rsidR="00C41A99" w:rsidRDefault="00C41A99" w:rsidP="00C41A99">
      <w:pPr>
        <w:spacing w:after="0"/>
      </w:pPr>
      <w:r>
        <w:rPr>
          <w:rFonts w:hint="eastAsia"/>
        </w:rPr>
        <w:t>3.</w:t>
      </w:r>
      <w:r>
        <w:rPr>
          <w:rFonts w:hint="eastAsia"/>
        </w:rPr>
        <w:t>从</w:t>
      </w:r>
      <w:r>
        <w:rPr>
          <w:rFonts w:hint="eastAsia"/>
        </w:rPr>
        <w:t>2003</w:t>
      </w:r>
      <w:r>
        <w:rPr>
          <w:rFonts w:hint="eastAsia"/>
        </w:rPr>
        <w:t>年至今，为超过</w:t>
      </w:r>
      <w:r>
        <w:rPr>
          <w:rFonts w:hint="eastAsia"/>
        </w:rPr>
        <w:t>400</w:t>
      </w:r>
      <w:r>
        <w:rPr>
          <w:rFonts w:hint="eastAsia"/>
        </w:rPr>
        <w:t>个不同项目提供各种咨询服务</w:t>
      </w:r>
    </w:p>
    <w:p w:rsidR="00C41A99" w:rsidRDefault="00C41A99" w:rsidP="00C41A99">
      <w:pPr>
        <w:spacing w:after="0"/>
      </w:pPr>
      <w:r>
        <w:t>From 2003 to now, work as Senior Consultant serving for more than 300 different projects</w:t>
      </w:r>
    </w:p>
    <w:p w:rsidR="00C41A99" w:rsidRDefault="00C41A99" w:rsidP="00C41A99">
      <w:pPr>
        <w:spacing w:after="0"/>
      </w:pPr>
      <w:r>
        <w:rPr>
          <w:rFonts w:ascii="Arial" w:hAnsi="Arial" w:cs="Arial"/>
        </w:rPr>
        <w:t>♦</w:t>
      </w:r>
      <w:r>
        <w:t xml:space="preserve"> </w:t>
      </w:r>
      <w:r>
        <w:rPr>
          <w:rFonts w:hint="eastAsia"/>
        </w:rPr>
        <w:t>专长</w:t>
      </w:r>
      <w:r>
        <w:t xml:space="preserve"> Specialty</w:t>
      </w:r>
    </w:p>
    <w:p w:rsidR="00C41A99" w:rsidRDefault="00C41A99" w:rsidP="00C41A99">
      <w:pPr>
        <w:spacing w:after="0"/>
      </w:pPr>
      <w:r>
        <w:rPr>
          <w:rFonts w:hint="eastAsia"/>
        </w:rPr>
        <w:t>流程梳理及再造</w:t>
      </w:r>
    </w:p>
    <w:p w:rsidR="00C41A99" w:rsidRDefault="00C41A99" w:rsidP="00C41A99">
      <w:pPr>
        <w:spacing w:after="0"/>
      </w:pPr>
      <w:r>
        <w:t>Business Process Management and Reengineering</w:t>
      </w:r>
    </w:p>
    <w:p w:rsidR="00C41A99" w:rsidRDefault="00C41A99" w:rsidP="00C41A99">
      <w:pPr>
        <w:spacing w:after="0"/>
      </w:pPr>
      <w:r>
        <w:rPr>
          <w:rFonts w:hint="eastAsia"/>
        </w:rPr>
        <w:t>ISO 9001&amp; ISO 14001&amp;ISO 45001</w:t>
      </w:r>
      <w:r>
        <w:rPr>
          <w:rFonts w:hint="eastAsia"/>
        </w:rPr>
        <w:t>质量</w:t>
      </w:r>
      <w:r>
        <w:rPr>
          <w:rFonts w:hint="eastAsia"/>
        </w:rPr>
        <w:t>&amp;</w:t>
      </w:r>
      <w:r>
        <w:rPr>
          <w:rFonts w:hint="eastAsia"/>
        </w:rPr>
        <w:t>环境</w:t>
      </w:r>
      <w:r>
        <w:rPr>
          <w:rFonts w:hint="eastAsia"/>
        </w:rPr>
        <w:t>&amp;</w:t>
      </w:r>
      <w:r>
        <w:rPr>
          <w:rFonts w:hint="eastAsia"/>
        </w:rPr>
        <w:t>健康安全管理体系认证咨询</w:t>
      </w:r>
      <w:r>
        <w:rPr>
          <w:rFonts w:hint="eastAsia"/>
        </w:rPr>
        <w:t xml:space="preserve"> </w:t>
      </w:r>
    </w:p>
    <w:p w:rsidR="00C41A99" w:rsidRDefault="00C41A99" w:rsidP="00C41A99">
      <w:pPr>
        <w:spacing w:after="0"/>
      </w:pPr>
      <w:r>
        <w:t>ISO 9001&amp; ISO 14001&amp;ISO 45001 QMS &amp; EMS certification consulting</w:t>
      </w:r>
    </w:p>
    <w:p w:rsidR="00C41A99" w:rsidRDefault="00C41A99" w:rsidP="00C41A99">
      <w:pPr>
        <w:spacing w:after="0"/>
      </w:pPr>
      <w:r>
        <w:rPr>
          <w:rFonts w:hint="eastAsia"/>
        </w:rPr>
        <w:t>ISO 14064</w:t>
      </w:r>
      <w:r>
        <w:rPr>
          <w:rFonts w:hint="eastAsia"/>
        </w:rPr>
        <w:t>温室气体排放管理认证核查咨询</w:t>
      </w:r>
    </w:p>
    <w:p w:rsidR="00C41A99" w:rsidRDefault="00C41A99" w:rsidP="00C41A99">
      <w:pPr>
        <w:spacing w:after="0"/>
      </w:pPr>
      <w:r>
        <w:t>ISO 14064 GHG certification consulting</w:t>
      </w:r>
    </w:p>
    <w:p w:rsidR="00C41A99" w:rsidRDefault="00C41A99" w:rsidP="00C41A99">
      <w:pPr>
        <w:spacing w:after="0"/>
      </w:pPr>
      <w:r>
        <w:rPr>
          <w:rFonts w:hint="eastAsia"/>
        </w:rPr>
        <w:t xml:space="preserve">ISO 22301 </w:t>
      </w:r>
      <w:r>
        <w:rPr>
          <w:rFonts w:hint="eastAsia"/>
        </w:rPr>
        <w:t>业务连续性管理体系认证咨询</w:t>
      </w:r>
    </w:p>
    <w:p w:rsidR="00C41A99" w:rsidRDefault="00C41A99" w:rsidP="00C41A99">
      <w:pPr>
        <w:spacing w:after="0"/>
      </w:pPr>
      <w:r>
        <w:t>ISO 22301 BCM certification consulting</w:t>
      </w:r>
    </w:p>
    <w:p w:rsidR="00C41A99" w:rsidRDefault="00C41A99" w:rsidP="00C41A99">
      <w:pPr>
        <w:spacing w:after="0"/>
      </w:pPr>
      <w:r>
        <w:rPr>
          <w:rFonts w:hint="eastAsia"/>
        </w:rPr>
        <w:t>ISO 50001</w:t>
      </w:r>
      <w:r>
        <w:rPr>
          <w:rFonts w:hint="eastAsia"/>
        </w:rPr>
        <w:t>能源管理体系认证咨询</w:t>
      </w:r>
    </w:p>
    <w:p w:rsidR="00C41A99" w:rsidRDefault="00C41A99" w:rsidP="00C41A99">
      <w:pPr>
        <w:spacing w:after="0"/>
      </w:pPr>
      <w:r>
        <w:t xml:space="preserve">ISO 50001 </w:t>
      </w:r>
      <w:proofErr w:type="spellStart"/>
      <w:r>
        <w:t>EnMS</w:t>
      </w:r>
      <w:proofErr w:type="spellEnd"/>
      <w:r>
        <w:t xml:space="preserve"> certification consulting</w:t>
      </w:r>
    </w:p>
    <w:p w:rsidR="00C41A99" w:rsidRDefault="00C41A99" w:rsidP="00C41A99">
      <w:pPr>
        <w:spacing w:after="0"/>
      </w:pPr>
      <w:r>
        <w:rPr>
          <w:rFonts w:hint="eastAsia"/>
        </w:rPr>
        <w:t>合理化改善</w:t>
      </w:r>
      <w:r>
        <w:rPr>
          <w:rFonts w:hint="eastAsia"/>
        </w:rPr>
        <w:t xml:space="preserve"> Improvement Suggesting</w:t>
      </w:r>
    </w:p>
    <w:p w:rsidR="00C41A99" w:rsidRDefault="00C41A99" w:rsidP="00C41A99">
      <w:pPr>
        <w:spacing w:after="0"/>
      </w:pPr>
      <w:r>
        <w:rPr>
          <w:rFonts w:hint="eastAsia"/>
        </w:rPr>
        <w:t>5S</w:t>
      </w:r>
      <w:r>
        <w:rPr>
          <w:rFonts w:hint="eastAsia"/>
        </w:rPr>
        <w:t>整理整顿</w:t>
      </w:r>
      <w:r>
        <w:rPr>
          <w:rFonts w:hint="eastAsia"/>
        </w:rPr>
        <w:t xml:space="preserve"> 5S activities</w:t>
      </w:r>
    </w:p>
    <w:p w:rsidR="00C41A99" w:rsidRDefault="00C41A99" w:rsidP="00C41A99">
      <w:pPr>
        <w:spacing w:after="0"/>
      </w:pPr>
      <w:r>
        <w:rPr>
          <w:rFonts w:hint="eastAsia"/>
        </w:rPr>
        <w:t>QC</w:t>
      </w:r>
      <w:r>
        <w:rPr>
          <w:rFonts w:hint="eastAsia"/>
        </w:rPr>
        <w:t>七大手法运用</w:t>
      </w:r>
      <w:r>
        <w:rPr>
          <w:rFonts w:hint="eastAsia"/>
        </w:rPr>
        <w:t xml:space="preserve"> QC seven tools</w:t>
      </w:r>
    </w:p>
    <w:p w:rsidR="00C41A99" w:rsidRDefault="00C41A99" w:rsidP="00C41A99">
      <w:pPr>
        <w:spacing w:after="0"/>
      </w:pPr>
      <w:r>
        <w:lastRenderedPageBreak/>
        <w:t>... …</w:t>
      </w:r>
    </w:p>
    <w:p w:rsidR="00C41A99" w:rsidRDefault="00C41A99" w:rsidP="00C41A99">
      <w:pPr>
        <w:spacing w:after="0"/>
      </w:pPr>
      <w:r>
        <w:rPr>
          <w:rFonts w:hint="eastAsia"/>
        </w:rPr>
        <w:t>良好的英文读写能力（已为工厂制作、修改</w:t>
      </w:r>
      <w:r>
        <w:rPr>
          <w:rFonts w:hint="eastAsia"/>
        </w:rPr>
        <w:t>50</w:t>
      </w:r>
      <w:r>
        <w:rPr>
          <w:rFonts w:hint="eastAsia"/>
        </w:rPr>
        <w:t>多万字的英文资料）</w:t>
      </w:r>
    </w:p>
    <w:p w:rsidR="00C41A99" w:rsidRDefault="00C41A99" w:rsidP="00C41A99">
      <w:pPr>
        <w:spacing w:after="0"/>
      </w:pPr>
      <w:r>
        <w:t>Excellent reading and writing ability in English (have translated more than 500,000 words for factory)</w:t>
      </w:r>
    </w:p>
    <w:p w:rsidR="00C41A99" w:rsidRDefault="00C41A99" w:rsidP="00C41A99">
      <w:pPr>
        <w:spacing w:after="0"/>
      </w:pPr>
      <w:r>
        <w:rPr>
          <w:rFonts w:ascii="Arial" w:hAnsi="Arial" w:cs="Arial"/>
        </w:rPr>
        <w:t>♦</w:t>
      </w:r>
      <w:r>
        <w:t xml:space="preserve"> </w:t>
      </w:r>
      <w:r>
        <w:rPr>
          <w:rFonts w:hint="eastAsia"/>
        </w:rPr>
        <w:t>部分主要辅导实绩：</w:t>
      </w:r>
      <w:r>
        <w:t>Consulting Record</w:t>
      </w:r>
      <w:r>
        <w:rPr>
          <w:rFonts w:hint="eastAsia"/>
        </w:rPr>
        <w:t>：</w:t>
      </w:r>
    </w:p>
    <w:p w:rsidR="00C41A99" w:rsidRDefault="00C41A99" w:rsidP="00C41A99">
      <w:pPr>
        <w:spacing w:after="0"/>
      </w:pPr>
      <w:r>
        <w:rPr>
          <w:rFonts w:hint="eastAsia"/>
        </w:rPr>
        <w:t>常州市宏发纵横新材料科技股份有限公司</w:t>
      </w:r>
      <w:r>
        <w:rPr>
          <w:rFonts w:hint="eastAsia"/>
        </w:rPr>
        <w:t xml:space="preserve">           </w:t>
      </w:r>
      <w:r>
        <w:rPr>
          <w:rFonts w:hint="eastAsia"/>
        </w:rPr>
        <w:tab/>
        <w:t xml:space="preserve">   ISO 14064</w:t>
      </w:r>
    </w:p>
    <w:p w:rsidR="00C41A99" w:rsidRDefault="00C41A99" w:rsidP="00C41A99">
      <w:pPr>
        <w:spacing w:after="0"/>
      </w:pPr>
      <w:r>
        <w:t>Changzhou PGTEX New Material Technology Co., Ltd</w:t>
      </w:r>
    </w:p>
    <w:p w:rsidR="00C41A99" w:rsidRDefault="00C41A99" w:rsidP="00C41A99">
      <w:pPr>
        <w:spacing w:after="0"/>
      </w:pPr>
      <w:r>
        <w:rPr>
          <w:rFonts w:hint="eastAsia"/>
        </w:rPr>
        <w:t>华北利星行机械（北京）有限公司</w:t>
      </w:r>
      <w:r>
        <w:rPr>
          <w:rFonts w:hint="eastAsia"/>
        </w:rPr>
        <w:t xml:space="preserve">                 </w:t>
      </w:r>
      <w:r>
        <w:rPr>
          <w:rFonts w:hint="eastAsia"/>
        </w:rPr>
        <w:tab/>
        <w:t xml:space="preserve">   ISO 14064</w:t>
      </w:r>
    </w:p>
    <w:p w:rsidR="00C41A99" w:rsidRDefault="00C41A99" w:rsidP="00C41A99">
      <w:pPr>
        <w:spacing w:after="0"/>
      </w:pPr>
      <w:r>
        <w:t xml:space="preserve">Lei </w:t>
      </w:r>
      <w:proofErr w:type="spellStart"/>
      <w:r>
        <w:t>Shing</w:t>
      </w:r>
      <w:proofErr w:type="spellEnd"/>
      <w:r>
        <w:t xml:space="preserve"> Hong Machinery (Beijing) Co., Ltd</w:t>
      </w:r>
    </w:p>
    <w:p w:rsidR="00C41A99" w:rsidRDefault="00C41A99" w:rsidP="00C41A99">
      <w:pPr>
        <w:spacing w:after="0"/>
      </w:pPr>
      <w:r>
        <w:rPr>
          <w:rFonts w:hint="eastAsia"/>
        </w:rPr>
        <w:t>萨康电子（上海）有限公司</w:t>
      </w:r>
      <w:r>
        <w:rPr>
          <w:rFonts w:hint="eastAsia"/>
        </w:rPr>
        <w:t xml:space="preserve">                           ISO 22301</w:t>
      </w:r>
    </w:p>
    <w:p w:rsidR="00C41A99" w:rsidRDefault="00C41A99" w:rsidP="00C41A99">
      <w:pPr>
        <w:spacing w:after="0"/>
      </w:pPr>
      <w:proofErr w:type="spellStart"/>
      <w:r>
        <w:t>Selcom</w:t>
      </w:r>
      <w:proofErr w:type="spellEnd"/>
      <w:r>
        <w:t xml:space="preserve"> Electronics (Shanghai) Co., Ltd</w:t>
      </w:r>
    </w:p>
    <w:p w:rsidR="00C41A99" w:rsidRDefault="00C41A99" w:rsidP="00C41A99">
      <w:pPr>
        <w:spacing w:after="0"/>
      </w:pPr>
      <w:r>
        <w:rPr>
          <w:rFonts w:hint="eastAsia"/>
        </w:rPr>
        <w:t>上海赛比曼生物科技有限公司</w:t>
      </w:r>
      <w:r>
        <w:rPr>
          <w:rFonts w:hint="eastAsia"/>
        </w:rPr>
        <w:t xml:space="preserve">                         ISO 22301</w:t>
      </w:r>
    </w:p>
    <w:p w:rsidR="00C41A99" w:rsidRDefault="00C41A99" w:rsidP="00C41A99">
      <w:pPr>
        <w:spacing w:after="0"/>
      </w:pPr>
      <w:proofErr w:type="spellStart"/>
      <w:r>
        <w:t>CellLunar</w:t>
      </w:r>
      <w:proofErr w:type="spellEnd"/>
      <w:r>
        <w:t xml:space="preserve"> Biomedicine Group </w:t>
      </w:r>
    </w:p>
    <w:p w:rsidR="00C41A99" w:rsidRDefault="00C41A99" w:rsidP="00C41A99">
      <w:pPr>
        <w:spacing w:after="0"/>
      </w:pPr>
      <w:r>
        <w:rPr>
          <w:rFonts w:hint="eastAsia"/>
        </w:rPr>
        <w:t>西门子线路保护系统有限公司</w:t>
      </w:r>
      <w:r>
        <w:rPr>
          <w:rFonts w:hint="eastAsia"/>
        </w:rPr>
        <w:t xml:space="preserve">                            IATF 16949</w:t>
      </w:r>
    </w:p>
    <w:p w:rsidR="00C41A99" w:rsidRDefault="00C41A99" w:rsidP="00C41A99">
      <w:pPr>
        <w:spacing w:after="0"/>
      </w:pPr>
      <w:r>
        <w:t>Siemens Circuit Protection System Ltd., Shanghai</w:t>
      </w:r>
    </w:p>
    <w:p w:rsidR="00C41A99" w:rsidRDefault="00C41A99" w:rsidP="00C41A99">
      <w:pPr>
        <w:spacing w:after="0"/>
      </w:pPr>
      <w:r>
        <w:rPr>
          <w:rFonts w:hint="eastAsia"/>
        </w:rPr>
        <w:t>东丽酒伊织染（南通）有限公司</w:t>
      </w:r>
      <w:r>
        <w:rPr>
          <w:rFonts w:hint="eastAsia"/>
        </w:rPr>
        <w:t xml:space="preserve">                           ISO 50001</w:t>
      </w:r>
    </w:p>
    <w:p w:rsidR="00C41A99" w:rsidRDefault="00C41A99" w:rsidP="00C41A99">
      <w:pPr>
        <w:spacing w:after="0"/>
      </w:pPr>
      <w:r>
        <w:t xml:space="preserve">Toray Sakai Weaving &amp; Dyeing (Nantong) Co., Ltd  </w:t>
      </w:r>
    </w:p>
    <w:p w:rsidR="00C41A99" w:rsidRDefault="00C41A99" w:rsidP="00C41A99">
      <w:pPr>
        <w:spacing w:after="0"/>
      </w:pPr>
      <w:r>
        <w:rPr>
          <w:rFonts w:hint="eastAsia"/>
        </w:rPr>
        <w:t>宝钢特钢有限公司</w:t>
      </w:r>
      <w:r>
        <w:rPr>
          <w:rFonts w:hint="eastAsia"/>
        </w:rPr>
        <w:t xml:space="preserve">        IATF 16949/ISO 14001/ ISO 45001/ISO 50001</w:t>
      </w:r>
    </w:p>
    <w:p w:rsidR="00C41A99" w:rsidRDefault="00C41A99" w:rsidP="00C41A99">
      <w:pPr>
        <w:spacing w:after="0"/>
      </w:pPr>
      <w:proofErr w:type="spellStart"/>
      <w:r>
        <w:t>BaoSteel</w:t>
      </w:r>
      <w:proofErr w:type="spellEnd"/>
      <w:r>
        <w:t xml:space="preserve"> Special Steel Co., Ltd</w:t>
      </w:r>
    </w:p>
    <w:p w:rsidR="00C41A99" w:rsidRDefault="00C41A99" w:rsidP="00C41A99">
      <w:pPr>
        <w:spacing w:after="0"/>
      </w:pPr>
      <w:r>
        <w:rPr>
          <w:rFonts w:hint="eastAsia"/>
        </w:rPr>
        <w:t>奇瑞捷豹路虎汽车有限公司</w:t>
      </w:r>
      <w:r>
        <w:rPr>
          <w:rFonts w:hint="eastAsia"/>
        </w:rPr>
        <w:t xml:space="preserve">                     IATF 16949/ ISO 14001</w:t>
      </w:r>
    </w:p>
    <w:p w:rsidR="00C41A99" w:rsidRDefault="00C41A99" w:rsidP="00C41A99">
      <w:pPr>
        <w:spacing w:after="0"/>
      </w:pPr>
      <w:proofErr w:type="spellStart"/>
      <w:r>
        <w:t>Chery</w:t>
      </w:r>
      <w:proofErr w:type="spellEnd"/>
      <w:r>
        <w:t xml:space="preserve"> Jaguar Land Rover Automotive Co., Ltd</w:t>
      </w:r>
    </w:p>
    <w:p w:rsidR="00C41A99" w:rsidRDefault="00C41A99" w:rsidP="00C41A99">
      <w:pPr>
        <w:spacing w:after="0"/>
      </w:pPr>
      <w:r>
        <w:rPr>
          <w:rFonts w:hint="eastAsia"/>
        </w:rPr>
        <w:t>欧司朗大陆（昆山）智能照明有限公司</w:t>
      </w:r>
      <w:r>
        <w:rPr>
          <w:rFonts w:hint="eastAsia"/>
        </w:rPr>
        <w:t xml:space="preserve">             ISO 14001/ ISO 45001</w:t>
      </w:r>
    </w:p>
    <w:p w:rsidR="00C41A99" w:rsidRDefault="00C41A99" w:rsidP="00C41A99">
      <w:pPr>
        <w:spacing w:after="0"/>
      </w:pPr>
      <w:proofErr w:type="spellStart"/>
      <w:r>
        <w:t>Osram</w:t>
      </w:r>
      <w:proofErr w:type="spellEnd"/>
      <w:r>
        <w:t xml:space="preserve"> Continental </w:t>
      </w:r>
      <w:proofErr w:type="spellStart"/>
      <w:r>
        <w:t>Kunshan</w:t>
      </w:r>
      <w:proofErr w:type="spellEnd"/>
      <w:r>
        <w:t xml:space="preserve"> Intelligent Lighting Co., Ltd</w:t>
      </w:r>
    </w:p>
    <w:p w:rsidR="00C41A99" w:rsidRDefault="00C41A99" w:rsidP="00C41A99">
      <w:pPr>
        <w:spacing w:after="0"/>
      </w:pPr>
      <w:r>
        <w:rPr>
          <w:rFonts w:hint="eastAsia"/>
        </w:rPr>
        <w:t>迅达（中国）电梯有限公司</w:t>
      </w:r>
      <w:r>
        <w:rPr>
          <w:rFonts w:hint="eastAsia"/>
        </w:rPr>
        <w:t xml:space="preserve">                   ISO 14001/ OHSAS18001</w:t>
      </w:r>
    </w:p>
    <w:p w:rsidR="00C41A99" w:rsidRDefault="00C41A99" w:rsidP="00C41A99">
      <w:pPr>
        <w:spacing w:after="0"/>
      </w:pPr>
      <w:r>
        <w:t>Schindler (China) Elevator Co., Ltd</w:t>
      </w:r>
    </w:p>
    <w:p w:rsidR="00C41A99" w:rsidRDefault="00C41A99" w:rsidP="00C41A99">
      <w:pPr>
        <w:spacing w:after="0"/>
      </w:pPr>
      <w:r>
        <w:rPr>
          <w:rFonts w:hint="eastAsia"/>
        </w:rPr>
        <w:t>圣戈班研发（上海）有限公司</w:t>
      </w:r>
      <w:r>
        <w:rPr>
          <w:rFonts w:hint="eastAsia"/>
        </w:rPr>
        <w:t xml:space="preserve">                  ISO 14001/OHSAS18001</w:t>
      </w:r>
    </w:p>
    <w:p w:rsidR="00C41A99" w:rsidRDefault="00C41A99" w:rsidP="00C41A99">
      <w:pPr>
        <w:spacing w:after="0"/>
      </w:pPr>
      <w:r>
        <w:t>Saint-Gobain RD (SH) Co., Ltd</w:t>
      </w:r>
    </w:p>
    <w:p w:rsidR="00C41A99" w:rsidRDefault="00C41A99" w:rsidP="00C41A99">
      <w:pPr>
        <w:spacing w:after="0"/>
      </w:pPr>
      <w:r>
        <w:rPr>
          <w:rFonts w:hint="eastAsia"/>
        </w:rPr>
        <w:t>卡尔蔡司显示技术（苏州）有限公司</w:t>
      </w:r>
      <w:r>
        <w:rPr>
          <w:rFonts w:hint="eastAsia"/>
        </w:rPr>
        <w:t xml:space="preserve">        ISO 9001/ISO14001</w:t>
      </w:r>
    </w:p>
    <w:p w:rsidR="00C41A99" w:rsidRDefault="00C41A99" w:rsidP="00C41A99">
      <w:pPr>
        <w:spacing w:after="0"/>
      </w:pPr>
      <w:r>
        <w:rPr>
          <w:rFonts w:hint="eastAsia"/>
        </w:rPr>
        <w:t>ABB</w:t>
      </w:r>
      <w:r>
        <w:rPr>
          <w:rFonts w:hint="eastAsia"/>
        </w:rPr>
        <w:t>集团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供应链审核</w:t>
      </w:r>
      <w:r>
        <w:rPr>
          <w:rFonts w:hint="eastAsia"/>
        </w:rPr>
        <w:t xml:space="preserve">/ Supply Chain audit </w:t>
      </w:r>
    </w:p>
    <w:p w:rsidR="00C41A99" w:rsidRDefault="00C41A99" w:rsidP="00C41A99">
      <w:pPr>
        <w:spacing w:after="0"/>
      </w:pPr>
      <w:r>
        <w:t>ABB Group</w:t>
      </w:r>
    </w:p>
    <w:p w:rsidR="00C41A99" w:rsidRDefault="00C41A99" w:rsidP="00C41A99">
      <w:pPr>
        <w:spacing w:after="0"/>
      </w:pPr>
      <w:r>
        <w:rPr>
          <w:rFonts w:hint="eastAsia"/>
        </w:rPr>
        <w:t>联合汽车电子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供应链审核</w:t>
      </w:r>
      <w:r>
        <w:rPr>
          <w:rFonts w:hint="eastAsia"/>
        </w:rPr>
        <w:t xml:space="preserve">/ Supply Chain audit </w:t>
      </w:r>
    </w:p>
    <w:p w:rsidR="00C41A99" w:rsidRDefault="00C41A99" w:rsidP="00C41A99">
      <w:pPr>
        <w:spacing w:after="0"/>
      </w:pPr>
      <w:r>
        <w:t xml:space="preserve">UAES </w:t>
      </w:r>
    </w:p>
    <w:p w:rsidR="00C41A99" w:rsidRDefault="00C41A99" w:rsidP="00C41A99">
      <w:pPr>
        <w:spacing w:after="0"/>
      </w:pPr>
      <w:proofErr w:type="spellStart"/>
      <w:r>
        <w:rPr>
          <w:rFonts w:hint="eastAsia"/>
        </w:rPr>
        <w:t>Ekornes</w:t>
      </w:r>
      <w:proofErr w:type="spellEnd"/>
      <w:r>
        <w:rPr>
          <w:rFonts w:hint="eastAsia"/>
        </w:rPr>
        <w:t xml:space="preserve"> Global Supplier Audit          </w:t>
      </w:r>
      <w:r>
        <w:rPr>
          <w:rFonts w:hint="eastAsia"/>
        </w:rPr>
        <w:t>供应链审核</w:t>
      </w:r>
      <w:r>
        <w:rPr>
          <w:rFonts w:hint="eastAsia"/>
        </w:rPr>
        <w:t>/ Supply Chain audit</w:t>
      </w:r>
    </w:p>
    <w:p w:rsidR="00C41A99" w:rsidRDefault="00C41A99" w:rsidP="00C41A99">
      <w:pPr>
        <w:spacing w:after="0"/>
      </w:pPr>
      <w:r>
        <w:rPr>
          <w:rFonts w:hint="eastAsia"/>
        </w:rPr>
        <w:t>苹果集团</w:t>
      </w:r>
      <w:r>
        <w:rPr>
          <w:rFonts w:hint="eastAsia"/>
        </w:rPr>
        <w:t xml:space="preserve">        </w:t>
      </w:r>
      <w:r>
        <w:rPr>
          <w:rFonts w:hint="eastAsia"/>
        </w:rPr>
        <w:t>供应商审核及改进</w:t>
      </w:r>
      <w:r>
        <w:rPr>
          <w:rFonts w:hint="eastAsia"/>
        </w:rPr>
        <w:t>/ Supply Chain audit and improvement</w:t>
      </w:r>
    </w:p>
    <w:p w:rsidR="004358AB" w:rsidRDefault="00C41A99" w:rsidP="00C41A99">
      <w:pPr>
        <w:spacing w:after="0"/>
      </w:pPr>
      <w:r>
        <w:t>Apple EEP Project</w:t>
      </w:r>
    </w:p>
    <w:sectPr w:rsidR="004358AB" w:rsidSect="00037618">
      <w:head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FA8" w:rsidRDefault="00F12FA8" w:rsidP="00037618">
      <w:pPr>
        <w:spacing w:after="0"/>
      </w:pPr>
      <w:r>
        <w:separator/>
      </w:r>
    </w:p>
  </w:endnote>
  <w:endnote w:type="continuationSeparator" w:id="0">
    <w:p w:rsidR="00F12FA8" w:rsidRDefault="00F12FA8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FA8" w:rsidRDefault="00F12FA8" w:rsidP="00037618">
      <w:pPr>
        <w:spacing w:after="0"/>
      </w:pPr>
      <w:r>
        <w:separator/>
      </w:r>
    </w:p>
  </w:footnote>
  <w:footnote w:type="continuationSeparator" w:id="0">
    <w:p w:rsidR="00F12FA8" w:rsidRDefault="00F12FA8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64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182"/>
    <w:rsid w:val="0001402A"/>
    <w:rsid w:val="00025D32"/>
    <w:rsid w:val="00037618"/>
    <w:rsid w:val="0003796F"/>
    <w:rsid w:val="00045388"/>
    <w:rsid w:val="0005636D"/>
    <w:rsid w:val="00056A54"/>
    <w:rsid w:val="00056C0A"/>
    <w:rsid w:val="00057062"/>
    <w:rsid w:val="00066EC3"/>
    <w:rsid w:val="00067F37"/>
    <w:rsid w:val="00076392"/>
    <w:rsid w:val="000836C3"/>
    <w:rsid w:val="000855D3"/>
    <w:rsid w:val="0009015F"/>
    <w:rsid w:val="000910F4"/>
    <w:rsid w:val="000A18FE"/>
    <w:rsid w:val="000A2D74"/>
    <w:rsid w:val="000B1A01"/>
    <w:rsid w:val="000C2D94"/>
    <w:rsid w:val="000C6E3F"/>
    <w:rsid w:val="000E7E39"/>
    <w:rsid w:val="0011042F"/>
    <w:rsid w:val="0012193C"/>
    <w:rsid w:val="00127BCB"/>
    <w:rsid w:val="001425F6"/>
    <w:rsid w:val="001451AE"/>
    <w:rsid w:val="0015155E"/>
    <w:rsid w:val="00153A21"/>
    <w:rsid w:val="001937BD"/>
    <w:rsid w:val="00194A33"/>
    <w:rsid w:val="001C6CD5"/>
    <w:rsid w:val="001D2FF0"/>
    <w:rsid w:val="001D52F3"/>
    <w:rsid w:val="001E0F84"/>
    <w:rsid w:val="001E389A"/>
    <w:rsid w:val="001E56CD"/>
    <w:rsid w:val="00205FA3"/>
    <w:rsid w:val="00210170"/>
    <w:rsid w:val="0022180F"/>
    <w:rsid w:val="00222C79"/>
    <w:rsid w:val="00223327"/>
    <w:rsid w:val="002233D5"/>
    <w:rsid w:val="00226ABF"/>
    <w:rsid w:val="00252EFE"/>
    <w:rsid w:val="00257D21"/>
    <w:rsid w:val="002A0BA5"/>
    <w:rsid w:val="002B129A"/>
    <w:rsid w:val="002B14ED"/>
    <w:rsid w:val="002B78BE"/>
    <w:rsid w:val="002D0C4E"/>
    <w:rsid w:val="002D1216"/>
    <w:rsid w:val="002E2A93"/>
    <w:rsid w:val="002F3E95"/>
    <w:rsid w:val="00300EDE"/>
    <w:rsid w:val="00301589"/>
    <w:rsid w:val="00313004"/>
    <w:rsid w:val="00323B43"/>
    <w:rsid w:val="003344F8"/>
    <w:rsid w:val="00340659"/>
    <w:rsid w:val="00350855"/>
    <w:rsid w:val="0035755D"/>
    <w:rsid w:val="0036205B"/>
    <w:rsid w:val="00367932"/>
    <w:rsid w:val="00383D63"/>
    <w:rsid w:val="003A31AF"/>
    <w:rsid w:val="003A5053"/>
    <w:rsid w:val="003A593A"/>
    <w:rsid w:val="003B3E59"/>
    <w:rsid w:val="003C5219"/>
    <w:rsid w:val="003D37D8"/>
    <w:rsid w:val="003D6A22"/>
    <w:rsid w:val="003E21B1"/>
    <w:rsid w:val="003E3B96"/>
    <w:rsid w:val="003E4859"/>
    <w:rsid w:val="003F0192"/>
    <w:rsid w:val="003F6703"/>
    <w:rsid w:val="003F7D52"/>
    <w:rsid w:val="004022A7"/>
    <w:rsid w:val="00413325"/>
    <w:rsid w:val="004222D3"/>
    <w:rsid w:val="00426133"/>
    <w:rsid w:val="004358AB"/>
    <w:rsid w:val="004364D3"/>
    <w:rsid w:val="004367E3"/>
    <w:rsid w:val="0044002A"/>
    <w:rsid w:val="00453761"/>
    <w:rsid w:val="00471639"/>
    <w:rsid w:val="004842EF"/>
    <w:rsid w:val="00490162"/>
    <w:rsid w:val="004B307C"/>
    <w:rsid w:val="004B5F3E"/>
    <w:rsid w:val="004D6D22"/>
    <w:rsid w:val="004D6EA4"/>
    <w:rsid w:val="004E376E"/>
    <w:rsid w:val="004E4372"/>
    <w:rsid w:val="004F58A4"/>
    <w:rsid w:val="004F7BB6"/>
    <w:rsid w:val="00555AFA"/>
    <w:rsid w:val="00557466"/>
    <w:rsid w:val="005A4FD5"/>
    <w:rsid w:val="005F35A9"/>
    <w:rsid w:val="005F611A"/>
    <w:rsid w:val="005F6AC5"/>
    <w:rsid w:val="005F6BFF"/>
    <w:rsid w:val="0060774E"/>
    <w:rsid w:val="00610189"/>
    <w:rsid w:val="00617989"/>
    <w:rsid w:val="00645257"/>
    <w:rsid w:val="006458F2"/>
    <w:rsid w:val="0066678D"/>
    <w:rsid w:val="00673B77"/>
    <w:rsid w:val="00686623"/>
    <w:rsid w:val="00691156"/>
    <w:rsid w:val="00694FED"/>
    <w:rsid w:val="006B28CC"/>
    <w:rsid w:val="006B78E2"/>
    <w:rsid w:val="006C183B"/>
    <w:rsid w:val="006D2E45"/>
    <w:rsid w:val="006F4E9F"/>
    <w:rsid w:val="00706DA5"/>
    <w:rsid w:val="007177A5"/>
    <w:rsid w:val="00721239"/>
    <w:rsid w:val="007325DF"/>
    <w:rsid w:val="00735D01"/>
    <w:rsid w:val="00757540"/>
    <w:rsid w:val="00772043"/>
    <w:rsid w:val="007A3387"/>
    <w:rsid w:val="007B1B5E"/>
    <w:rsid w:val="007C4540"/>
    <w:rsid w:val="007D64E6"/>
    <w:rsid w:val="007E0E90"/>
    <w:rsid w:val="00807B44"/>
    <w:rsid w:val="0082303F"/>
    <w:rsid w:val="00831C9F"/>
    <w:rsid w:val="00833AF8"/>
    <w:rsid w:val="00834CF3"/>
    <w:rsid w:val="0085054C"/>
    <w:rsid w:val="00861C5D"/>
    <w:rsid w:val="0086540C"/>
    <w:rsid w:val="008A5644"/>
    <w:rsid w:val="008A6AC5"/>
    <w:rsid w:val="008B1F74"/>
    <w:rsid w:val="008B5EFF"/>
    <w:rsid w:val="008B7586"/>
    <w:rsid w:val="008B7726"/>
    <w:rsid w:val="008F29C4"/>
    <w:rsid w:val="00927F3B"/>
    <w:rsid w:val="009438DF"/>
    <w:rsid w:val="009468F8"/>
    <w:rsid w:val="00951B87"/>
    <w:rsid w:val="009637D5"/>
    <w:rsid w:val="00965F7A"/>
    <w:rsid w:val="00967200"/>
    <w:rsid w:val="00970E65"/>
    <w:rsid w:val="009777E2"/>
    <w:rsid w:val="009801D5"/>
    <w:rsid w:val="009822F5"/>
    <w:rsid w:val="00986CCD"/>
    <w:rsid w:val="0099177D"/>
    <w:rsid w:val="009918DB"/>
    <w:rsid w:val="00992E53"/>
    <w:rsid w:val="009A6CA8"/>
    <w:rsid w:val="009B2188"/>
    <w:rsid w:val="009B581D"/>
    <w:rsid w:val="009C2EB0"/>
    <w:rsid w:val="009E08E7"/>
    <w:rsid w:val="009E12E4"/>
    <w:rsid w:val="009F4190"/>
    <w:rsid w:val="00A0609D"/>
    <w:rsid w:val="00A07DFE"/>
    <w:rsid w:val="00A10D2B"/>
    <w:rsid w:val="00A16676"/>
    <w:rsid w:val="00A54BB8"/>
    <w:rsid w:val="00A636C8"/>
    <w:rsid w:val="00A82280"/>
    <w:rsid w:val="00A93976"/>
    <w:rsid w:val="00AB1F26"/>
    <w:rsid w:val="00AC7D2F"/>
    <w:rsid w:val="00AD6D49"/>
    <w:rsid w:val="00AE08B3"/>
    <w:rsid w:val="00B06D3B"/>
    <w:rsid w:val="00B07676"/>
    <w:rsid w:val="00B14B08"/>
    <w:rsid w:val="00B15CD1"/>
    <w:rsid w:val="00B202A5"/>
    <w:rsid w:val="00B243E3"/>
    <w:rsid w:val="00B66FC7"/>
    <w:rsid w:val="00B71B62"/>
    <w:rsid w:val="00B71C18"/>
    <w:rsid w:val="00B77AB0"/>
    <w:rsid w:val="00B840E2"/>
    <w:rsid w:val="00B91F5F"/>
    <w:rsid w:val="00BC0C5A"/>
    <w:rsid w:val="00BD6D56"/>
    <w:rsid w:val="00BF1092"/>
    <w:rsid w:val="00C12358"/>
    <w:rsid w:val="00C21F73"/>
    <w:rsid w:val="00C3156B"/>
    <w:rsid w:val="00C36A78"/>
    <w:rsid w:val="00C41A99"/>
    <w:rsid w:val="00C615B7"/>
    <w:rsid w:val="00C67A60"/>
    <w:rsid w:val="00C8321A"/>
    <w:rsid w:val="00C87C8F"/>
    <w:rsid w:val="00C905EB"/>
    <w:rsid w:val="00CA03BB"/>
    <w:rsid w:val="00CB0BE0"/>
    <w:rsid w:val="00CB2BA0"/>
    <w:rsid w:val="00CC0B5F"/>
    <w:rsid w:val="00CD4675"/>
    <w:rsid w:val="00CD748E"/>
    <w:rsid w:val="00CE37B7"/>
    <w:rsid w:val="00CF76E1"/>
    <w:rsid w:val="00D07677"/>
    <w:rsid w:val="00D12C1B"/>
    <w:rsid w:val="00D13766"/>
    <w:rsid w:val="00D26C58"/>
    <w:rsid w:val="00D31D50"/>
    <w:rsid w:val="00D46295"/>
    <w:rsid w:val="00D528CF"/>
    <w:rsid w:val="00D6216E"/>
    <w:rsid w:val="00D727FA"/>
    <w:rsid w:val="00DA38B7"/>
    <w:rsid w:val="00DC4512"/>
    <w:rsid w:val="00DD5FFE"/>
    <w:rsid w:val="00DE24BF"/>
    <w:rsid w:val="00DE2F48"/>
    <w:rsid w:val="00DE3F03"/>
    <w:rsid w:val="00DE7105"/>
    <w:rsid w:val="00DF00FC"/>
    <w:rsid w:val="00DF6205"/>
    <w:rsid w:val="00DF6E97"/>
    <w:rsid w:val="00E042D5"/>
    <w:rsid w:val="00E158E5"/>
    <w:rsid w:val="00E459E3"/>
    <w:rsid w:val="00E6194F"/>
    <w:rsid w:val="00E66630"/>
    <w:rsid w:val="00E71390"/>
    <w:rsid w:val="00E734E9"/>
    <w:rsid w:val="00E90CD4"/>
    <w:rsid w:val="00EA26E2"/>
    <w:rsid w:val="00EC5E32"/>
    <w:rsid w:val="00ED0092"/>
    <w:rsid w:val="00EF4D9B"/>
    <w:rsid w:val="00F020E2"/>
    <w:rsid w:val="00F102F6"/>
    <w:rsid w:val="00F12FA8"/>
    <w:rsid w:val="00F16644"/>
    <w:rsid w:val="00F2178D"/>
    <w:rsid w:val="00F251DA"/>
    <w:rsid w:val="00F34BA0"/>
    <w:rsid w:val="00F42E25"/>
    <w:rsid w:val="00F50C21"/>
    <w:rsid w:val="00F548E8"/>
    <w:rsid w:val="00F673D8"/>
    <w:rsid w:val="00F803E9"/>
    <w:rsid w:val="00FA68FD"/>
    <w:rsid w:val="00FC78A5"/>
    <w:rsid w:val="00FC7B67"/>
    <w:rsid w:val="00FD21DD"/>
    <w:rsid w:val="00FD2421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A6A145-D3B0-4246-AE5C-BDECC13D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151</cp:revision>
  <dcterms:created xsi:type="dcterms:W3CDTF">2008-09-11T17:20:00Z</dcterms:created>
  <dcterms:modified xsi:type="dcterms:W3CDTF">2024-03-15T08:29:00Z</dcterms:modified>
</cp:coreProperties>
</file>