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7D4C93" w:rsidP="007D4C9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7D4C93">
        <w:rPr>
          <w:rFonts w:ascii="Arial" w:eastAsia="黑体" w:hAnsi="Arial" w:cs="Arial" w:hint="eastAsia"/>
          <w:b/>
          <w:color w:val="1F497D"/>
          <w:sz w:val="44"/>
          <w:szCs w:val="44"/>
        </w:rPr>
        <w:t>向华为学习</w:t>
      </w:r>
      <w:r w:rsidRPr="007D4C93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7D4C93">
        <w:rPr>
          <w:rFonts w:ascii="Arial" w:eastAsia="黑体" w:hAnsi="Arial" w:cs="Arial" w:hint="eastAsia"/>
          <w:b/>
          <w:color w:val="1F497D"/>
          <w:sz w:val="44"/>
          <w:szCs w:val="44"/>
        </w:rPr>
        <w:t>先进企业采购业务实践分享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7D4C93" w:rsidRDefault="000836C3" w:rsidP="007D4C93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7D4C93">
              <w:rPr>
                <w:rFonts w:hint="eastAsia"/>
              </w:rPr>
              <w:t>2024</w:t>
            </w:r>
            <w:r w:rsidR="007D4C93">
              <w:rPr>
                <w:rFonts w:hint="eastAsia"/>
              </w:rPr>
              <w:t>年</w:t>
            </w:r>
            <w:r w:rsidR="007D4C93">
              <w:rPr>
                <w:rFonts w:hint="eastAsia"/>
              </w:rPr>
              <w:t>4</w:t>
            </w:r>
            <w:r w:rsidR="007D4C93">
              <w:rPr>
                <w:rFonts w:hint="eastAsia"/>
              </w:rPr>
              <w:t>月</w:t>
            </w:r>
            <w:r w:rsidR="007D4C93">
              <w:rPr>
                <w:rFonts w:hint="eastAsia"/>
              </w:rPr>
              <w:t>11-12</w:t>
            </w:r>
            <w:r w:rsidR="007D4C93">
              <w:rPr>
                <w:rFonts w:hint="eastAsia"/>
              </w:rPr>
              <w:t>日（周四五）上海</w:t>
            </w:r>
            <w:r w:rsidR="007D4C93">
              <w:rPr>
                <w:rFonts w:hint="eastAsia"/>
              </w:rPr>
              <w:t xml:space="preserve">     2024</w:t>
            </w:r>
            <w:r w:rsidR="007D4C93">
              <w:rPr>
                <w:rFonts w:hint="eastAsia"/>
              </w:rPr>
              <w:t>年</w:t>
            </w:r>
            <w:r w:rsidR="007D4C93">
              <w:rPr>
                <w:rFonts w:hint="eastAsia"/>
              </w:rPr>
              <w:t>11</w:t>
            </w:r>
            <w:r w:rsidR="007D4C93">
              <w:rPr>
                <w:rFonts w:hint="eastAsia"/>
              </w:rPr>
              <w:t>月</w:t>
            </w:r>
            <w:r w:rsidR="007D4C93">
              <w:rPr>
                <w:rFonts w:hint="eastAsia"/>
              </w:rPr>
              <w:t>21-22</w:t>
            </w:r>
            <w:r w:rsidR="007D4C93">
              <w:rPr>
                <w:rFonts w:hint="eastAsia"/>
              </w:rPr>
              <w:t>日（周四五）上海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7D4C93">
              <w:rPr>
                <w:rFonts w:hint="eastAsia"/>
              </w:rPr>
              <w:t>Peter Wang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D4C93">
              <w:rPr>
                <w:rFonts w:ascii="Arial" w:hAnsi="Arial" w:cs="Arial" w:hint="eastAsia"/>
                <w:szCs w:val="21"/>
              </w:rPr>
              <w:t>6200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D4C93" w:rsidRDefault="00A07DFE" w:rsidP="007D4C93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7D4C93">
              <w:rPr>
                <w:rFonts w:hint="eastAsia"/>
              </w:rPr>
              <w:t>采购、供应链管理等部门的专业人士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7D4C93" w:rsidRPr="00161F95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7D4C93" w:rsidRPr="00161F95">
                <w:rPr>
                  <w:rStyle w:val="a6"/>
                  <w:rFonts w:ascii="Arial" w:hAnsi="Arial" w:cs="Arial" w:hint="eastAsia"/>
                  <w:szCs w:val="21"/>
                </w:rPr>
                <w:t>105</w:t>
              </w:r>
              <w:r w:rsidR="007D4C93" w:rsidRPr="00161F95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了解采购业务变革历程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了解价值采购业务策略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掌握供应链关键</w:t>
      </w:r>
      <w:r>
        <w:t>KPI</w:t>
      </w:r>
      <w:r>
        <w:rPr>
          <w:rFonts w:hint="eastAsia"/>
        </w:rPr>
        <w:t>指标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了解采购总体策略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了解供应商管理实践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了解采购早期介入业务介绍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掌握供应链管理实践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了解采购内控实践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采购、供应链管理等部门的专业人士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一、华为采购概览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华为采购业务概览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华为采购业务变革历程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价值采购业务策略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阳光采购基本框架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华为采购</w:t>
      </w:r>
      <w:r>
        <w:rPr>
          <w:rFonts w:hint="eastAsia"/>
        </w:rPr>
        <w:t>IT</w:t>
      </w:r>
      <w:r>
        <w:rPr>
          <w:rFonts w:hint="eastAsia"/>
        </w:rPr>
        <w:t>系统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二、华为采购实践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华为采购组织架构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采购运作原则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分层分级决策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华为采购角色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采购供应链关键</w:t>
      </w:r>
      <w:r>
        <w:rPr>
          <w:rFonts w:hint="eastAsia"/>
        </w:rPr>
        <w:t>KPI</w:t>
      </w:r>
      <w:r>
        <w:rPr>
          <w:rFonts w:hint="eastAsia"/>
        </w:rPr>
        <w:t>指标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ab/>
      </w:r>
      <w:r>
        <w:rPr>
          <w:rFonts w:hint="eastAsia"/>
        </w:rPr>
        <w:t>采购总体策略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阳光采购、价值采购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聚焦战略品类及战略供应商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基于</w:t>
      </w:r>
      <w:r>
        <w:t>TCO</w:t>
      </w:r>
      <w:r>
        <w:rPr>
          <w:rFonts w:hint="eastAsia"/>
        </w:rPr>
        <w:t>选择供应商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质量优先战略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采购策略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集中认证、分散采购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按物料品类专业化管理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分类分级进行供应商管理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三、华为供应商管理实践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管理供应商认证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管理供应商选择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管理供应商绩效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管理供应商组合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管理供应商质量与体系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管理供应商组织关系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管理供应商退出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四、采购早期介入业务介绍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采购代表作为</w:t>
      </w:r>
      <w:r>
        <w:rPr>
          <w:rFonts w:hint="eastAsia"/>
        </w:rPr>
        <w:t>PDT</w:t>
      </w:r>
      <w:r>
        <w:rPr>
          <w:rFonts w:hint="eastAsia"/>
        </w:rPr>
        <w:t>成员深度参与产品开发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采购职能支撑流程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采购职能支撑流程与采购流程的关系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可采购性设计（</w:t>
      </w:r>
      <w:r>
        <w:rPr>
          <w:rFonts w:hint="eastAsia"/>
        </w:rPr>
        <w:t>DFP</w:t>
      </w:r>
      <w:r>
        <w:rPr>
          <w:rFonts w:hint="eastAsia"/>
        </w:rPr>
        <w:t>）需求基线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五、华为供应链管理实践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供应链组织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供应链策略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业务运作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流程和</w:t>
      </w:r>
      <w:r>
        <w:t>IT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供应解决方案业务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计划业务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订单业务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物料业务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六、华为采购内控实践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华为采购内控基本原则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总体运作原则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职责分离原则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承诺授权原则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公平透明原则</w:t>
      </w:r>
    </w:p>
    <w:p w:rsidR="007D4C93" w:rsidRDefault="007D4C93" w:rsidP="007D4C93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道德遵从原则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采购禁止原则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华为内控框架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阳光采购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构建健康、公平、透明的采购环境，杜绝舞弊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采购红线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禁止使用关联供应商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禁止采购绕过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禁止违规制定二级供应商</w:t>
      </w:r>
    </w:p>
    <w:p w:rsidR="007D4C93" w:rsidRDefault="007D4C93" w:rsidP="007D4C93">
      <w:pPr>
        <w:spacing w:after="0"/>
      </w:pPr>
      <w:r>
        <w:t></w:t>
      </w:r>
      <w:r>
        <w:tab/>
        <w:t>NO PO</w:t>
      </w:r>
      <w:r>
        <w:rPr>
          <w:rFonts w:hint="eastAsia"/>
        </w:rPr>
        <w:t>，</w:t>
      </w:r>
      <w:r>
        <w:t>NO WORK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禁止转包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海外工程分包禁止违规使用中方供应商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禁止违规引入代理商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禁止使用黑名单供应商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BCG</w:t>
      </w:r>
      <w:r>
        <w:rPr>
          <w:rFonts w:hint="eastAsia"/>
        </w:rPr>
        <w:t>反腐败要求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BCG</w:t>
      </w:r>
      <w:r>
        <w:rPr>
          <w:rFonts w:hint="eastAsia"/>
        </w:rPr>
        <w:t>经济类违规问责</w:t>
      </w:r>
    </w:p>
    <w:p w:rsidR="007D4C93" w:rsidRDefault="007D4C93" w:rsidP="007D4C93">
      <w:pPr>
        <w:spacing w:after="0"/>
        <w:rPr>
          <w:rFonts w:hint="eastAsia"/>
        </w:rPr>
      </w:pP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讲师介绍：</w:t>
      </w:r>
      <w:r>
        <w:rPr>
          <w:rFonts w:hint="eastAsia"/>
        </w:rPr>
        <w:t>Peter Wang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曾在世界</w:t>
      </w:r>
      <w:r>
        <w:rPr>
          <w:rFonts w:hint="eastAsia"/>
        </w:rPr>
        <w:t>500</w:t>
      </w:r>
      <w:r>
        <w:rPr>
          <w:rFonts w:hint="eastAsia"/>
        </w:rPr>
        <w:t>强大型通讯企业工作；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长期从事质量管理，流程建设方面工作；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 xml:space="preserve">IPD </w:t>
      </w:r>
      <w:r>
        <w:rPr>
          <w:rFonts w:hint="eastAsia"/>
        </w:rPr>
        <w:t>研发领域流程变革专家；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曾主导研发业务流程、</w:t>
      </w:r>
      <w:r>
        <w:t>IT</w:t>
      </w:r>
      <w:r>
        <w:rPr>
          <w:rFonts w:hint="eastAsia"/>
        </w:rPr>
        <w:t>、组织等变革，并完成</w:t>
      </w:r>
      <w:r>
        <w:t>IPD</w:t>
      </w:r>
      <w:r>
        <w:rPr>
          <w:rFonts w:hint="eastAsia"/>
        </w:rPr>
        <w:t>关键指标流程成熟度评估和改进。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管理经验丰富，长期担任流程变革项目负责人，拥有跨部门合作和项目型组织成功运作管理实践经验；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培训能力强，教学</w:t>
      </w:r>
      <w:r>
        <w:t>IPD</w:t>
      </w:r>
      <w:r>
        <w:rPr>
          <w:rFonts w:hint="eastAsia"/>
        </w:rPr>
        <w:t>研发流程变革、研发质量管理、研发信息安全等课程；</w:t>
      </w:r>
    </w:p>
    <w:p w:rsidR="007D4C93" w:rsidRDefault="007D4C93" w:rsidP="007D4C93">
      <w:pPr>
        <w:spacing w:after="0"/>
        <w:rPr>
          <w:rFonts w:hint="eastAsia"/>
        </w:rPr>
      </w:pPr>
      <w:r>
        <w:rPr>
          <w:rFonts w:hint="eastAsia"/>
        </w:rPr>
        <w:t>擅长领域：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研发业务流程变革管理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研发组织变革管理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流程</w:t>
      </w:r>
      <w:r>
        <w:t>IT</w:t>
      </w:r>
      <w:r>
        <w:rPr>
          <w:rFonts w:hint="eastAsia"/>
        </w:rPr>
        <w:t>项目规划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研发质量管理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信息安全和隐私保护、内控</w:t>
      </w:r>
    </w:p>
    <w:p w:rsidR="007D4C93" w:rsidRDefault="007D4C93" w:rsidP="007D4C93">
      <w:pPr>
        <w:spacing w:after="0"/>
      </w:pPr>
      <w:r>
        <w:t></w:t>
      </w:r>
      <w:r>
        <w:tab/>
      </w:r>
      <w:r>
        <w:rPr>
          <w:rFonts w:hint="eastAsia"/>
        </w:rPr>
        <w:t>采购供应链业务流程变革</w:t>
      </w:r>
    </w:p>
    <w:p w:rsidR="007D4C93" w:rsidRDefault="007D4C93" w:rsidP="007D4C93">
      <w:pPr>
        <w:spacing w:after="0"/>
      </w:pPr>
    </w:p>
    <w:p w:rsidR="00E47F3B" w:rsidRDefault="00E47F3B" w:rsidP="007D4C93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75" w:rsidRDefault="003E1D75" w:rsidP="00037618">
      <w:pPr>
        <w:spacing w:after="0"/>
      </w:pPr>
      <w:r>
        <w:separator/>
      </w:r>
    </w:p>
  </w:endnote>
  <w:endnote w:type="continuationSeparator" w:id="0">
    <w:p w:rsidR="003E1D75" w:rsidRDefault="003E1D7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75" w:rsidRDefault="003E1D75" w:rsidP="00037618">
      <w:pPr>
        <w:spacing w:after="0"/>
      </w:pPr>
      <w:r>
        <w:separator/>
      </w:r>
    </w:p>
  </w:footnote>
  <w:footnote w:type="continuationSeparator" w:id="0">
    <w:p w:rsidR="003E1D75" w:rsidRDefault="003E1D7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30113"/>
    <w:rsid w:val="00A4212D"/>
    <w:rsid w:val="00A47D15"/>
    <w:rsid w:val="00A54BB8"/>
    <w:rsid w:val="00A636C8"/>
    <w:rsid w:val="00A82280"/>
    <w:rsid w:val="00A87F30"/>
    <w:rsid w:val="00A93976"/>
    <w:rsid w:val="00AA0C1C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7AB0"/>
    <w:rsid w:val="00B82572"/>
    <w:rsid w:val="00B840E2"/>
    <w:rsid w:val="00B91F5F"/>
    <w:rsid w:val="00BC0C5A"/>
    <w:rsid w:val="00BD6D56"/>
    <w:rsid w:val="00BF1092"/>
    <w:rsid w:val="00BF5F6A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4013"/>
    <w:rsid w:val="00E6663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0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CCC2C0-F4D1-48CB-91F0-FB987E38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189</cp:revision>
  <dcterms:created xsi:type="dcterms:W3CDTF">2008-09-11T17:20:00Z</dcterms:created>
  <dcterms:modified xsi:type="dcterms:W3CDTF">2024-03-20T16:14:00Z</dcterms:modified>
</cp:coreProperties>
</file>