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D9317F" w:rsidP="00D9317F">
      <w:pPr>
        <w:spacing w:after="0"/>
        <w:ind w:firstLineChars="50" w:firstLine="221"/>
        <w:jc w:val="center"/>
        <w:rPr>
          <w:rFonts w:ascii="Arial" w:eastAsia="黑体" w:hAnsi="Arial" w:cs="Arial"/>
          <w:b/>
          <w:color w:val="1F497D"/>
          <w:sz w:val="44"/>
          <w:szCs w:val="44"/>
        </w:rPr>
      </w:pPr>
      <w:r w:rsidRPr="00D9317F">
        <w:rPr>
          <w:rFonts w:ascii="Arial" w:eastAsia="黑体" w:hAnsi="Arial" w:cs="Arial" w:hint="eastAsia"/>
          <w:b/>
          <w:color w:val="1F497D"/>
          <w:sz w:val="44"/>
          <w:szCs w:val="44"/>
        </w:rPr>
        <w:t>非财务经理的财务管理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F6D93" w:rsidRDefault="000836C3" w:rsidP="00BF6D93">
            <w:r w:rsidRPr="000836C3">
              <w:rPr>
                <w:rFonts w:ascii="Arial" w:hAnsi="Arial" w:cs="Arial" w:hint="eastAsia"/>
                <w:szCs w:val="21"/>
              </w:rPr>
              <w:t>时间地点：</w:t>
            </w:r>
            <w:r w:rsidR="00D9317F">
              <w:rPr>
                <w:rFonts w:hint="eastAsia"/>
              </w:rPr>
              <w:t>2024</w:t>
            </w:r>
            <w:r w:rsidR="00D9317F">
              <w:rPr>
                <w:rFonts w:hint="eastAsia"/>
              </w:rPr>
              <w:t>年</w:t>
            </w:r>
            <w:r w:rsidR="00D9317F">
              <w:rPr>
                <w:rFonts w:hint="eastAsia"/>
              </w:rPr>
              <w:t>4</w:t>
            </w:r>
            <w:r w:rsidR="00D9317F">
              <w:rPr>
                <w:rFonts w:hint="eastAsia"/>
              </w:rPr>
              <w:t>月</w:t>
            </w:r>
            <w:r w:rsidR="00D9317F">
              <w:rPr>
                <w:rFonts w:hint="eastAsia"/>
              </w:rPr>
              <w:t>15-16</w:t>
            </w:r>
            <w:r w:rsidR="00D9317F">
              <w:rPr>
                <w:rFonts w:hint="eastAsia"/>
              </w:rPr>
              <w:t>日（周一二）上海</w:t>
            </w:r>
            <w:r w:rsidR="00D9317F">
              <w:rPr>
                <w:rFonts w:hint="eastAsia"/>
              </w:rPr>
              <w:t xml:space="preserve"> 10</w:t>
            </w:r>
            <w:r w:rsidR="00D9317F">
              <w:rPr>
                <w:rFonts w:hint="eastAsia"/>
              </w:rPr>
              <w:t>月</w:t>
            </w:r>
            <w:r w:rsidR="00D9317F">
              <w:rPr>
                <w:rFonts w:hint="eastAsia"/>
              </w:rPr>
              <w:t>14-15</w:t>
            </w:r>
            <w:r w:rsidR="00D9317F">
              <w:rPr>
                <w:rFonts w:hint="eastAsia"/>
              </w:rPr>
              <w:t>日（周一二）上海</w:t>
            </w:r>
          </w:p>
          <w:p w:rsidR="00807B44" w:rsidRDefault="00807B44" w:rsidP="00C41A99">
            <w:pPr>
              <w:rPr>
                <w:rFonts w:ascii="Arial" w:hAnsi="Arial" w:cs="Arial"/>
                <w:szCs w:val="21"/>
              </w:rPr>
            </w:pPr>
            <w:r>
              <w:rPr>
                <w:rFonts w:ascii="Arial" w:hAnsi="Arial" w:cs="Arial" w:hint="eastAsia"/>
                <w:szCs w:val="21"/>
              </w:rPr>
              <w:t>培训讲师：</w:t>
            </w:r>
            <w:r w:rsidR="00D9317F">
              <w:rPr>
                <w:rFonts w:hint="eastAsia"/>
              </w:rPr>
              <w:t>安彩敏</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BF6D93">
              <w:rPr>
                <w:rFonts w:ascii="Arial" w:hAnsi="Arial" w:cs="Arial" w:hint="eastAsia"/>
                <w:szCs w:val="21"/>
              </w:rPr>
              <w:t>4800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D4C93" w:rsidRDefault="00A07DFE" w:rsidP="007D4C93">
            <w:r>
              <w:rPr>
                <w:rFonts w:ascii="Arial" w:hAnsi="Arial" w:cs="Arial" w:hint="eastAsia"/>
                <w:szCs w:val="21"/>
              </w:rPr>
              <w:t>招生对象：</w:t>
            </w:r>
            <w:r w:rsidR="00D9317F">
              <w:rPr>
                <w:rFonts w:hint="eastAsia"/>
              </w:rPr>
              <w:t>企业非财务管理人员、企业领导人、投资人、债权人</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29576D" w:rsidRPr="000014FC">
                <w:rPr>
                  <w:rStyle w:val="a6"/>
                  <w:rFonts w:ascii="Arial" w:hAnsi="Arial" w:cs="Arial"/>
                  <w:szCs w:val="21"/>
                </w:rPr>
                <w:t>http://www.sdlzzx.com/opencourse/k00</w:t>
              </w:r>
              <w:r w:rsidR="0029576D" w:rsidRPr="000014FC">
                <w:rPr>
                  <w:rStyle w:val="a6"/>
                  <w:rFonts w:ascii="Arial" w:hAnsi="Arial" w:cs="Arial" w:hint="eastAsia"/>
                  <w:szCs w:val="21"/>
                </w:rPr>
                <w:t>111.</w:t>
              </w:r>
              <w:r w:rsidR="0029576D" w:rsidRPr="000014FC">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D9317F" w:rsidRDefault="00D9317F" w:rsidP="00D9317F">
      <w:pPr>
        <w:spacing w:after="0"/>
      </w:pPr>
      <w:r>
        <w:rPr>
          <w:rFonts w:hint="eastAsia"/>
        </w:rPr>
        <w:t>课程收益：</w:t>
      </w:r>
    </w:p>
    <w:p w:rsidR="00D9317F" w:rsidRDefault="00D9317F" w:rsidP="00D9317F">
      <w:pPr>
        <w:spacing w:after="0"/>
      </w:pPr>
      <w:r>
        <w:rPr>
          <w:rFonts w:hint="eastAsia"/>
        </w:rPr>
        <w:t>通过学习，快速提炼财务报表的关键数据信息，并能通过老师案例讲解，透视数据背后传递的公司状况，学习不同报表之间的逻辑勾稽关系，结合分析本单位业务实质，为经营决策和项目管理提供有数据支撑的决策。</w:t>
      </w:r>
    </w:p>
    <w:p w:rsidR="00D9317F" w:rsidRDefault="00D9317F" w:rsidP="00D9317F">
      <w:pPr>
        <w:spacing w:after="0"/>
      </w:pPr>
      <w:r>
        <w:rPr>
          <w:rFonts w:hint="eastAsia"/>
        </w:rPr>
        <w:t>参训对象：</w:t>
      </w:r>
    </w:p>
    <w:p w:rsidR="00D9317F" w:rsidRDefault="00D9317F" w:rsidP="00D9317F">
      <w:pPr>
        <w:spacing w:after="0"/>
      </w:pPr>
      <w:r>
        <w:rPr>
          <w:rFonts w:hint="eastAsia"/>
        </w:rPr>
        <w:t>企业非财务管理人员、企业领导人、投资人、债权人</w:t>
      </w:r>
    </w:p>
    <w:p w:rsidR="00D9317F" w:rsidRDefault="00D9317F" w:rsidP="00D9317F">
      <w:pPr>
        <w:spacing w:after="0"/>
      </w:pPr>
      <w:r>
        <w:rPr>
          <w:rFonts w:hint="eastAsia"/>
        </w:rPr>
        <w:t>授课形式：</w:t>
      </w:r>
    </w:p>
    <w:p w:rsidR="00D9317F" w:rsidRDefault="00D9317F" w:rsidP="00D9317F">
      <w:pPr>
        <w:spacing w:after="0"/>
      </w:pPr>
      <w:r>
        <w:rPr>
          <w:rFonts w:hint="eastAsia"/>
        </w:rPr>
        <w:t>根据学员的财务基础设计教学语言，教学内容以由浅入深的结构框架结合大量实战信息、知名跨国企业的实操案例，以及与时俱进的财经领域话题。课堂互动性强，促使学员积极思考的同时有充分的实战演练机会。</w:t>
      </w:r>
    </w:p>
    <w:p w:rsidR="00D9317F" w:rsidRDefault="00D9317F" w:rsidP="00D9317F">
      <w:pPr>
        <w:spacing w:after="0"/>
      </w:pPr>
      <w:r>
        <w:rPr>
          <w:rFonts w:hint="eastAsia"/>
        </w:rPr>
        <w:t>课程大纲：</w:t>
      </w:r>
    </w:p>
    <w:p w:rsidR="00D9317F" w:rsidRDefault="00D9317F" w:rsidP="00D9317F">
      <w:pPr>
        <w:spacing w:after="0"/>
      </w:pPr>
      <w:r>
        <w:rPr>
          <w:rFonts w:hint="eastAsia"/>
        </w:rPr>
        <w:t>第一天：</w:t>
      </w:r>
    </w:p>
    <w:p w:rsidR="00D9317F" w:rsidRDefault="00D9317F" w:rsidP="00D9317F">
      <w:pPr>
        <w:spacing w:after="0"/>
      </w:pPr>
      <w:r>
        <w:rPr>
          <w:rFonts w:hint="eastAsia"/>
        </w:rPr>
        <w:t>课程题目：《非财务经理的税商觉醒》</w:t>
      </w:r>
    </w:p>
    <w:p w:rsidR="00D9317F" w:rsidRDefault="00D9317F" w:rsidP="00D9317F">
      <w:pPr>
        <w:spacing w:after="0"/>
      </w:pPr>
      <w:r>
        <w:rPr>
          <w:rFonts w:hint="eastAsia"/>
        </w:rPr>
        <w:t>大纲：</w:t>
      </w:r>
    </w:p>
    <w:p w:rsidR="00D9317F" w:rsidRDefault="00D9317F" w:rsidP="00D9317F">
      <w:pPr>
        <w:spacing w:after="0"/>
      </w:pPr>
      <w:r>
        <w:rPr>
          <w:rFonts w:hint="eastAsia"/>
        </w:rPr>
        <w:t>一、“金税四期”和中国税制结构解析</w:t>
      </w:r>
    </w:p>
    <w:p w:rsidR="00D9317F" w:rsidRDefault="00D9317F" w:rsidP="00D9317F">
      <w:pPr>
        <w:spacing w:after="0"/>
      </w:pPr>
      <w:r>
        <w:rPr>
          <w:rFonts w:hint="eastAsia"/>
        </w:rPr>
        <w:t>二、企业端主要税收风险及规划思路</w:t>
      </w:r>
    </w:p>
    <w:p w:rsidR="00D9317F" w:rsidRDefault="00D9317F" w:rsidP="00D9317F">
      <w:pPr>
        <w:spacing w:after="0"/>
      </w:pPr>
      <w:r>
        <w:rPr>
          <w:rFonts w:hint="eastAsia"/>
        </w:rPr>
        <w:t>三、个人所得税税收风险及规划思路</w:t>
      </w:r>
    </w:p>
    <w:p w:rsidR="00D9317F" w:rsidRDefault="00D9317F" w:rsidP="00D9317F">
      <w:pPr>
        <w:spacing w:after="0"/>
      </w:pPr>
      <w:r>
        <w:rPr>
          <w:rFonts w:hint="eastAsia"/>
        </w:rPr>
        <w:t>四、瞭望房地产税和遗产赠与税</w:t>
      </w:r>
    </w:p>
    <w:p w:rsidR="00D9317F" w:rsidRDefault="00D9317F" w:rsidP="00D9317F">
      <w:pPr>
        <w:spacing w:after="0"/>
      </w:pPr>
      <w:r>
        <w:rPr>
          <w:rFonts w:hint="eastAsia"/>
        </w:rPr>
        <w:t>五、企业人力成本的规划思路</w:t>
      </w:r>
    </w:p>
    <w:p w:rsidR="00D9317F" w:rsidRDefault="00D9317F" w:rsidP="00D9317F">
      <w:pPr>
        <w:spacing w:after="0"/>
      </w:pPr>
      <w:r>
        <w:rPr>
          <w:rFonts w:hint="eastAsia"/>
        </w:rPr>
        <w:t>六、民法典时代以及国际税改趋势</w:t>
      </w:r>
    </w:p>
    <w:p w:rsidR="00D9317F" w:rsidRDefault="00D9317F" w:rsidP="00D9317F">
      <w:pPr>
        <w:spacing w:after="0"/>
      </w:pPr>
      <w:r>
        <w:rPr>
          <w:rFonts w:hint="eastAsia"/>
        </w:rPr>
        <w:t>课程题目：《解开财务报表的秘密》上</w:t>
      </w:r>
    </w:p>
    <w:p w:rsidR="00D9317F" w:rsidRDefault="00D9317F" w:rsidP="00D9317F">
      <w:pPr>
        <w:spacing w:after="0"/>
      </w:pPr>
      <w:r>
        <w:rPr>
          <w:rFonts w:hint="eastAsia"/>
        </w:rPr>
        <w:t>大纲：</w:t>
      </w:r>
    </w:p>
    <w:p w:rsidR="00D9317F" w:rsidRDefault="00D9317F" w:rsidP="00D9317F">
      <w:pPr>
        <w:spacing w:after="0"/>
      </w:pPr>
      <w:r>
        <w:rPr>
          <w:rFonts w:hint="eastAsia"/>
        </w:rPr>
        <w:t>财务基础篇</w:t>
      </w:r>
    </w:p>
    <w:p w:rsidR="00D9317F" w:rsidRDefault="00D9317F" w:rsidP="00D9317F">
      <w:pPr>
        <w:spacing w:after="0"/>
      </w:pPr>
      <w:r>
        <w:rPr>
          <w:rFonts w:hint="eastAsia"/>
        </w:rPr>
        <w:t>（一）什么是会计</w:t>
      </w:r>
    </w:p>
    <w:p w:rsidR="00D9317F" w:rsidRDefault="00D9317F" w:rsidP="00D9317F">
      <w:pPr>
        <w:spacing w:after="0"/>
      </w:pPr>
      <w:r>
        <w:rPr>
          <w:rFonts w:hint="eastAsia"/>
        </w:rPr>
        <w:t>（二）会计的职能</w:t>
      </w:r>
    </w:p>
    <w:p w:rsidR="00D9317F" w:rsidRDefault="00D9317F" w:rsidP="00D9317F">
      <w:pPr>
        <w:spacing w:after="0"/>
      </w:pPr>
      <w:r>
        <w:rPr>
          <w:rFonts w:hint="eastAsia"/>
        </w:rPr>
        <w:t>（三）会计六要素</w:t>
      </w:r>
    </w:p>
    <w:p w:rsidR="00D9317F" w:rsidRDefault="00D9317F" w:rsidP="00D9317F">
      <w:pPr>
        <w:spacing w:after="0"/>
      </w:pPr>
    </w:p>
    <w:p w:rsidR="00D9317F" w:rsidRDefault="00D9317F" w:rsidP="00D9317F">
      <w:pPr>
        <w:spacing w:after="0"/>
      </w:pPr>
      <w:r>
        <w:rPr>
          <w:rFonts w:hint="eastAsia"/>
        </w:rPr>
        <w:lastRenderedPageBreak/>
        <w:t>第二天：</w:t>
      </w:r>
    </w:p>
    <w:p w:rsidR="00D9317F" w:rsidRDefault="00D9317F" w:rsidP="00D9317F">
      <w:pPr>
        <w:spacing w:after="0"/>
      </w:pPr>
      <w:r>
        <w:rPr>
          <w:rFonts w:hint="eastAsia"/>
        </w:rPr>
        <w:t>课程题目：《解开财务报表的秘密》下</w:t>
      </w:r>
    </w:p>
    <w:p w:rsidR="00D9317F" w:rsidRDefault="00D9317F" w:rsidP="00D9317F">
      <w:pPr>
        <w:spacing w:after="0"/>
      </w:pPr>
      <w:r>
        <w:rPr>
          <w:rFonts w:hint="eastAsia"/>
        </w:rPr>
        <w:t>大纲：</w:t>
      </w:r>
    </w:p>
    <w:p w:rsidR="00D9317F" w:rsidRDefault="00D9317F" w:rsidP="00D9317F">
      <w:pPr>
        <w:spacing w:after="0"/>
      </w:pPr>
      <w:r>
        <w:rPr>
          <w:rFonts w:hint="eastAsia"/>
        </w:rPr>
        <w:t>财务报表篇</w:t>
      </w:r>
    </w:p>
    <w:p w:rsidR="00D9317F" w:rsidRDefault="00D9317F" w:rsidP="00D9317F">
      <w:pPr>
        <w:spacing w:after="0"/>
      </w:pPr>
      <w:r>
        <w:rPr>
          <w:rFonts w:hint="eastAsia"/>
        </w:rPr>
        <w:t>（一）资产负债表及案例解析</w:t>
      </w:r>
    </w:p>
    <w:p w:rsidR="00D9317F" w:rsidRDefault="00D9317F" w:rsidP="00D9317F">
      <w:pPr>
        <w:spacing w:after="0"/>
      </w:pPr>
      <w:r>
        <w:rPr>
          <w:rFonts w:hint="eastAsia"/>
        </w:rPr>
        <w:t>（二）利润表及案例解析</w:t>
      </w:r>
    </w:p>
    <w:p w:rsidR="00D9317F" w:rsidRDefault="00D9317F" w:rsidP="00D9317F">
      <w:pPr>
        <w:spacing w:after="0"/>
      </w:pPr>
      <w:r>
        <w:rPr>
          <w:rFonts w:hint="eastAsia"/>
        </w:rPr>
        <w:t>（三）利润分配表</w:t>
      </w:r>
    </w:p>
    <w:p w:rsidR="00D9317F" w:rsidRDefault="00D9317F" w:rsidP="00D9317F">
      <w:pPr>
        <w:spacing w:after="0"/>
      </w:pPr>
      <w:r>
        <w:rPr>
          <w:rFonts w:hint="eastAsia"/>
        </w:rPr>
        <w:t>（四）现金流量表及案例解析</w:t>
      </w:r>
    </w:p>
    <w:p w:rsidR="00D9317F" w:rsidRDefault="00D9317F" w:rsidP="00D9317F">
      <w:pPr>
        <w:spacing w:after="0"/>
      </w:pPr>
      <w:r>
        <w:rPr>
          <w:rFonts w:hint="eastAsia"/>
        </w:rPr>
        <w:t>课程题目：《非财务经理项目成本核算》</w:t>
      </w:r>
    </w:p>
    <w:p w:rsidR="00D9317F" w:rsidRDefault="00D9317F" w:rsidP="00D9317F">
      <w:pPr>
        <w:spacing w:after="0"/>
      </w:pPr>
      <w:r>
        <w:rPr>
          <w:rFonts w:hint="eastAsia"/>
        </w:rPr>
        <w:t>大纲：</w:t>
      </w:r>
    </w:p>
    <w:p w:rsidR="00D9317F" w:rsidRDefault="00D9317F" w:rsidP="00D9317F">
      <w:pPr>
        <w:spacing w:after="0"/>
      </w:pPr>
      <w:r>
        <w:rPr>
          <w:rFonts w:hint="eastAsia"/>
        </w:rPr>
        <w:t>第一章：什么是成本</w:t>
      </w:r>
    </w:p>
    <w:p w:rsidR="00D9317F" w:rsidRDefault="00D9317F" w:rsidP="00D9317F">
      <w:pPr>
        <w:spacing w:after="0"/>
      </w:pPr>
      <w:r>
        <w:rPr>
          <w:rFonts w:hint="eastAsia"/>
        </w:rPr>
        <w:t>第二章：成本核算对象分类</w:t>
      </w:r>
      <w:r>
        <w:rPr>
          <w:rFonts w:hint="eastAsia"/>
        </w:rPr>
        <w:t xml:space="preserve"> </w:t>
      </w:r>
    </w:p>
    <w:p w:rsidR="00D9317F" w:rsidRDefault="00D9317F" w:rsidP="00D9317F">
      <w:pPr>
        <w:spacing w:after="0"/>
      </w:pPr>
      <w:r>
        <w:rPr>
          <w:rFonts w:hint="eastAsia"/>
        </w:rPr>
        <w:t>第三章：成本核算项目和范围</w:t>
      </w:r>
    </w:p>
    <w:p w:rsidR="00D9317F" w:rsidRDefault="00D9317F" w:rsidP="00D9317F">
      <w:pPr>
        <w:spacing w:after="0"/>
      </w:pPr>
      <w:r>
        <w:rPr>
          <w:rFonts w:hint="eastAsia"/>
        </w:rPr>
        <w:t>第四章：成本的分类和归集</w:t>
      </w:r>
    </w:p>
    <w:p w:rsidR="00D9317F" w:rsidRDefault="00D9317F" w:rsidP="00D9317F">
      <w:pPr>
        <w:spacing w:after="0"/>
      </w:pPr>
      <w:r>
        <w:rPr>
          <w:rFonts w:hint="eastAsia"/>
        </w:rPr>
        <w:t>第五章：收入</w:t>
      </w:r>
      <w:r>
        <w:rPr>
          <w:rFonts w:hint="eastAsia"/>
        </w:rPr>
        <w:t xml:space="preserve"> </w:t>
      </w:r>
      <w:r>
        <w:rPr>
          <w:rFonts w:hint="eastAsia"/>
        </w:rPr>
        <w:t>成本计算方法</w:t>
      </w:r>
    </w:p>
    <w:p w:rsidR="00D9317F" w:rsidRDefault="00D9317F" w:rsidP="00D9317F">
      <w:pPr>
        <w:spacing w:after="0"/>
      </w:pPr>
      <w:r>
        <w:rPr>
          <w:rFonts w:hint="eastAsia"/>
        </w:rPr>
        <w:t xml:space="preserve">                 </w:t>
      </w:r>
      <w:r>
        <w:rPr>
          <w:rFonts w:hint="eastAsia"/>
        </w:rPr>
        <w:t>—完工百分比法</w:t>
      </w:r>
    </w:p>
    <w:p w:rsidR="00D9317F" w:rsidRDefault="00D9317F" w:rsidP="00D9317F">
      <w:pPr>
        <w:spacing w:after="0"/>
      </w:pPr>
      <w:r>
        <w:rPr>
          <w:rFonts w:hint="eastAsia"/>
        </w:rPr>
        <w:t>第六章：企业成本管理</w:t>
      </w:r>
    </w:p>
    <w:p w:rsidR="00D9317F" w:rsidRDefault="00D9317F" w:rsidP="00D9317F">
      <w:pPr>
        <w:spacing w:after="0"/>
      </w:pPr>
      <w:r>
        <w:rPr>
          <w:rFonts w:hint="eastAsia"/>
        </w:rPr>
        <w:t>第七章：完全成本法</w:t>
      </w:r>
      <w:r>
        <w:rPr>
          <w:rFonts w:hint="eastAsia"/>
        </w:rPr>
        <w:t xml:space="preserve"> VS </w:t>
      </w:r>
      <w:r>
        <w:rPr>
          <w:rFonts w:hint="eastAsia"/>
        </w:rPr>
        <w:t>变动成本法</w:t>
      </w:r>
    </w:p>
    <w:p w:rsidR="00D9317F" w:rsidRDefault="00D9317F" w:rsidP="00D9317F">
      <w:pPr>
        <w:spacing w:after="0"/>
      </w:pPr>
      <w:r>
        <w:rPr>
          <w:rFonts w:hint="eastAsia"/>
        </w:rPr>
        <w:t xml:space="preserve">        </w:t>
      </w:r>
      <w:r>
        <w:rPr>
          <w:rFonts w:hint="eastAsia"/>
        </w:rPr>
        <w:t>作业成本法</w:t>
      </w:r>
    </w:p>
    <w:p w:rsidR="00D9317F" w:rsidRDefault="00D9317F" w:rsidP="00D9317F">
      <w:pPr>
        <w:spacing w:after="0"/>
      </w:pPr>
      <w:r>
        <w:rPr>
          <w:rFonts w:hint="eastAsia"/>
        </w:rPr>
        <w:t>第八章：降本增效秘籍</w:t>
      </w:r>
    </w:p>
    <w:p w:rsidR="00D9317F" w:rsidRDefault="00D9317F" w:rsidP="00D9317F">
      <w:pPr>
        <w:spacing w:after="0"/>
      </w:pPr>
    </w:p>
    <w:p w:rsidR="00D9317F" w:rsidRDefault="00D9317F" w:rsidP="00D9317F">
      <w:pPr>
        <w:spacing w:after="0"/>
      </w:pPr>
      <w:r>
        <w:rPr>
          <w:rFonts w:hint="eastAsia"/>
        </w:rPr>
        <w:t>讲师简介：</w:t>
      </w:r>
      <w:r>
        <w:rPr>
          <w:rFonts w:hint="eastAsia"/>
        </w:rPr>
        <w:t xml:space="preserve"> </w:t>
      </w:r>
      <w:r>
        <w:rPr>
          <w:rFonts w:hint="eastAsia"/>
        </w:rPr>
        <w:t>安彩敏老师</w:t>
      </w:r>
    </w:p>
    <w:p w:rsidR="00D9317F" w:rsidRDefault="00D9317F" w:rsidP="00D9317F">
      <w:pPr>
        <w:spacing w:after="0"/>
      </w:pPr>
      <w:r>
        <w:t></w:t>
      </w:r>
      <w:r>
        <w:tab/>
      </w:r>
      <w:r>
        <w:rPr>
          <w:rFonts w:hint="eastAsia"/>
        </w:rPr>
        <w:t>会计师</w:t>
      </w:r>
    </w:p>
    <w:p w:rsidR="00D9317F" w:rsidRDefault="00D9317F" w:rsidP="00D9317F">
      <w:pPr>
        <w:spacing w:after="0"/>
      </w:pPr>
      <w:r>
        <w:t></w:t>
      </w:r>
      <w:r>
        <w:tab/>
      </w:r>
      <w:r>
        <w:rPr>
          <w:rFonts w:hint="eastAsia"/>
        </w:rPr>
        <w:t>国家二级培训师</w:t>
      </w:r>
    </w:p>
    <w:p w:rsidR="00D9317F" w:rsidRDefault="00D9317F" w:rsidP="00D9317F">
      <w:pPr>
        <w:spacing w:after="0"/>
      </w:pPr>
      <w:r>
        <w:t></w:t>
      </w:r>
      <w:r>
        <w:tab/>
      </w:r>
      <w:r>
        <w:rPr>
          <w:rFonts w:hint="eastAsia"/>
        </w:rPr>
        <w:t>美国百万圆桌会员</w:t>
      </w:r>
    </w:p>
    <w:p w:rsidR="00D9317F" w:rsidRDefault="00D9317F" w:rsidP="00D9317F">
      <w:pPr>
        <w:spacing w:after="0"/>
      </w:pPr>
      <w:r>
        <w:rPr>
          <w:rFonts w:hint="eastAsia"/>
        </w:rPr>
        <w:t>工作历程：</w:t>
      </w:r>
    </w:p>
    <w:p w:rsidR="00D9317F" w:rsidRDefault="00D9317F" w:rsidP="00D9317F">
      <w:pPr>
        <w:spacing w:after="0"/>
      </w:pPr>
      <w:r>
        <w:rPr>
          <w:rFonts w:hint="eastAsia"/>
        </w:rPr>
        <w:t>20</w:t>
      </w:r>
      <w:r>
        <w:rPr>
          <w:rFonts w:hint="eastAsia"/>
        </w:rPr>
        <w:t>年资深财务管理经验曾先后在中石化和北欧外企担任财务经理</w:t>
      </w:r>
    </w:p>
    <w:p w:rsidR="00D9317F" w:rsidRDefault="00D9317F" w:rsidP="00D9317F">
      <w:pPr>
        <w:spacing w:after="0"/>
      </w:pPr>
      <w:r>
        <w:rPr>
          <w:rFonts w:hint="eastAsia"/>
        </w:rPr>
        <w:t>研究方向</w:t>
      </w:r>
      <w:r>
        <w:rPr>
          <w:rFonts w:hint="eastAsia"/>
        </w:rPr>
        <w:tab/>
      </w:r>
    </w:p>
    <w:p w:rsidR="00D9317F" w:rsidRDefault="00D9317F" w:rsidP="00D9317F">
      <w:pPr>
        <w:spacing w:after="0"/>
      </w:pPr>
      <w:r>
        <w:t></w:t>
      </w:r>
      <w:r>
        <w:tab/>
      </w:r>
      <w:r>
        <w:rPr>
          <w:rFonts w:hint="eastAsia"/>
        </w:rPr>
        <w:t>企业节税筹划</w:t>
      </w:r>
      <w:r>
        <w:t xml:space="preserve">  </w:t>
      </w:r>
      <w:r>
        <w:rPr>
          <w:rFonts w:hint="eastAsia"/>
        </w:rPr>
        <w:t>财务管理与风险控制咨询</w:t>
      </w:r>
    </w:p>
    <w:p w:rsidR="00D9317F" w:rsidRDefault="00D9317F" w:rsidP="00D9317F">
      <w:pPr>
        <w:spacing w:after="0"/>
      </w:pPr>
      <w:r>
        <w:t></w:t>
      </w:r>
      <w:r>
        <w:tab/>
      </w:r>
      <w:r>
        <w:rPr>
          <w:rFonts w:hint="eastAsia"/>
        </w:rPr>
        <w:t>资产规划、财产保全、财富传承</w:t>
      </w:r>
      <w:r>
        <w:t xml:space="preserve"> </w:t>
      </w:r>
      <w:r>
        <w:tab/>
      </w:r>
    </w:p>
    <w:p w:rsidR="00D9317F" w:rsidRDefault="00D9317F" w:rsidP="00D9317F">
      <w:pPr>
        <w:spacing w:after="0"/>
      </w:pPr>
      <w:r>
        <w:rPr>
          <w:rFonts w:hint="eastAsia"/>
        </w:rPr>
        <w:t>社会兼职：</w:t>
      </w:r>
    </w:p>
    <w:p w:rsidR="00D9317F" w:rsidRDefault="00D9317F" w:rsidP="00D9317F">
      <w:pPr>
        <w:spacing w:after="0"/>
      </w:pPr>
      <w:r>
        <w:rPr>
          <w:rFonts w:hint="eastAsia"/>
        </w:rPr>
        <w:t>上海市财政局会计培训师资库讲师</w:t>
      </w:r>
      <w:r>
        <w:rPr>
          <w:rFonts w:hint="eastAsia"/>
        </w:rPr>
        <w:t xml:space="preserve">   </w:t>
      </w:r>
    </w:p>
    <w:p w:rsidR="00D9317F" w:rsidRDefault="00D9317F" w:rsidP="00D9317F">
      <w:pPr>
        <w:spacing w:after="0"/>
      </w:pPr>
      <w:r>
        <w:rPr>
          <w:rFonts w:hint="eastAsia"/>
        </w:rPr>
        <w:t>上海国家会计学院远程教育特聘讲师</w:t>
      </w:r>
    </w:p>
    <w:p w:rsidR="00D9317F" w:rsidRDefault="00D9317F" w:rsidP="00D9317F">
      <w:pPr>
        <w:spacing w:after="0"/>
      </w:pPr>
      <w:r>
        <w:rPr>
          <w:rFonts w:hint="eastAsia"/>
        </w:rPr>
        <w:t>曾被</w:t>
      </w:r>
      <w:r>
        <w:rPr>
          <w:rFonts w:hint="eastAsia"/>
        </w:rPr>
        <w:t>500</w:t>
      </w:r>
      <w:r>
        <w:rPr>
          <w:rFonts w:hint="eastAsia"/>
        </w:rPr>
        <w:t>强公司中石化</w:t>
      </w:r>
      <w:r>
        <w:rPr>
          <w:rFonts w:hint="eastAsia"/>
        </w:rPr>
        <w:t xml:space="preserve">  SAP  </w:t>
      </w:r>
      <w:r>
        <w:rPr>
          <w:rFonts w:hint="eastAsia"/>
        </w:rPr>
        <w:t>可口可乐、中宏保险邀请授课</w:t>
      </w:r>
    </w:p>
    <w:p w:rsidR="00D9317F" w:rsidRDefault="00D9317F" w:rsidP="00D9317F">
      <w:pPr>
        <w:spacing w:after="0"/>
      </w:pPr>
      <w:r>
        <w:rPr>
          <w:rFonts w:hint="eastAsia"/>
        </w:rPr>
        <w:t>自</w:t>
      </w:r>
      <w:r>
        <w:rPr>
          <w:rFonts w:hint="eastAsia"/>
        </w:rPr>
        <w:t>2013</w:t>
      </w:r>
      <w:r>
        <w:rPr>
          <w:rFonts w:hint="eastAsia"/>
        </w:rPr>
        <w:t>年连续被立信会计师事务所和公信中南会计师事务所邀请财税新政辅导</w:t>
      </w:r>
      <w:r>
        <w:rPr>
          <w:rFonts w:hint="eastAsia"/>
        </w:rPr>
        <w:t xml:space="preserve">   </w:t>
      </w:r>
    </w:p>
    <w:p w:rsidR="00D9317F" w:rsidRDefault="00D9317F" w:rsidP="00D9317F">
      <w:pPr>
        <w:spacing w:after="0"/>
      </w:pPr>
      <w:r>
        <w:rPr>
          <w:rFonts w:hint="eastAsia"/>
        </w:rPr>
        <w:t>江西商会特聘会员单位财税咨询</w:t>
      </w:r>
    </w:p>
    <w:p w:rsidR="00D9317F" w:rsidRDefault="00D9317F" w:rsidP="00D9317F">
      <w:pPr>
        <w:spacing w:after="0"/>
      </w:pPr>
      <w:r>
        <w:rPr>
          <w:rFonts w:hint="eastAsia"/>
        </w:rPr>
        <w:t>专业能力证书《社税师》主讲讲师</w:t>
      </w:r>
      <w:r>
        <w:rPr>
          <w:rFonts w:hint="eastAsia"/>
        </w:rPr>
        <w:tab/>
      </w:r>
    </w:p>
    <w:p w:rsidR="00D9317F" w:rsidRDefault="00D9317F" w:rsidP="00D9317F">
      <w:pPr>
        <w:spacing w:after="0"/>
      </w:pPr>
      <w:r>
        <w:rPr>
          <w:rFonts w:hint="eastAsia"/>
        </w:rPr>
        <w:lastRenderedPageBreak/>
        <w:t>主讲课程：</w:t>
      </w:r>
    </w:p>
    <w:p w:rsidR="00D9317F" w:rsidRDefault="00D9317F" w:rsidP="00D9317F">
      <w:pPr>
        <w:spacing w:after="0"/>
      </w:pPr>
      <w:r>
        <w:rPr>
          <w:rFonts w:hint="eastAsia"/>
        </w:rPr>
        <w:t>《非财务经理的财务管理》</w:t>
      </w:r>
      <w:r>
        <w:rPr>
          <w:rFonts w:hint="eastAsia"/>
        </w:rPr>
        <w:t xml:space="preserve"> </w:t>
      </w:r>
      <w:r>
        <w:rPr>
          <w:rFonts w:hint="eastAsia"/>
        </w:rPr>
        <w:t>《企业财务流程管理实务辅导》</w:t>
      </w:r>
      <w:r>
        <w:rPr>
          <w:rFonts w:hint="eastAsia"/>
        </w:rPr>
        <w:t xml:space="preserve">  </w:t>
      </w:r>
    </w:p>
    <w:p w:rsidR="00D9317F" w:rsidRDefault="00D9317F" w:rsidP="00D9317F">
      <w:pPr>
        <w:spacing w:after="0"/>
      </w:pPr>
      <w:r>
        <w:rPr>
          <w:rFonts w:hint="eastAsia"/>
        </w:rPr>
        <w:t>《新政下的税商觉醒》</w:t>
      </w:r>
      <w:r>
        <w:rPr>
          <w:rFonts w:hint="eastAsia"/>
        </w:rPr>
        <w:t xml:space="preserve">  </w:t>
      </w:r>
      <w:r>
        <w:rPr>
          <w:rFonts w:hint="eastAsia"/>
        </w:rPr>
        <w:t>《税收筹划》</w:t>
      </w:r>
      <w:r>
        <w:rPr>
          <w:rFonts w:hint="eastAsia"/>
        </w:rPr>
        <w:t xml:space="preserve"> </w:t>
      </w:r>
      <w:r>
        <w:rPr>
          <w:rFonts w:hint="eastAsia"/>
        </w:rPr>
        <w:t>《企业成本控制》</w:t>
      </w:r>
      <w:r>
        <w:rPr>
          <w:rFonts w:hint="eastAsia"/>
        </w:rPr>
        <w:t xml:space="preserve"> </w:t>
      </w:r>
    </w:p>
    <w:p w:rsidR="00D9317F" w:rsidRDefault="00D9317F" w:rsidP="00D9317F">
      <w:pPr>
        <w:spacing w:after="0"/>
      </w:pPr>
      <w:r>
        <w:rPr>
          <w:rFonts w:hint="eastAsia"/>
        </w:rPr>
        <w:t>授课特色：</w:t>
      </w:r>
    </w:p>
    <w:p w:rsidR="00D9317F" w:rsidRDefault="00D9317F" w:rsidP="00D9317F">
      <w:pPr>
        <w:spacing w:after="0"/>
      </w:pPr>
      <w:r>
        <w:rPr>
          <w:rFonts w:hint="eastAsia"/>
        </w:rPr>
        <w:t xml:space="preserve">1. </w:t>
      </w:r>
      <w:r>
        <w:rPr>
          <w:rFonts w:hint="eastAsia"/>
        </w:rPr>
        <w:t>培训风格深入浅出，生动形象。在授课过程中跟据不同企业、学员的特点，通过大量的一手资料案例生动呈现；</w:t>
      </w:r>
    </w:p>
    <w:p w:rsidR="00D9317F" w:rsidRDefault="00D9317F" w:rsidP="00D9317F">
      <w:pPr>
        <w:spacing w:after="0"/>
      </w:pPr>
      <w:r>
        <w:rPr>
          <w:rFonts w:hint="eastAsia"/>
        </w:rPr>
        <w:t xml:space="preserve">2. </w:t>
      </w:r>
      <w:r>
        <w:rPr>
          <w:rFonts w:hint="eastAsia"/>
        </w:rPr>
        <w:t>理论联系实际，通俗易懂。结合多年的财务工作经验和理论结合，使许多晦涩难懂的专业知识在一个个生动案例中被学员们吸收、消化。</w:t>
      </w:r>
    </w:p>
    <w:p w:rsidR="00E47F3B" w:rsidRDefault="00E47F3B" w:rsidP="00BF6D93">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345" w:rsidRDefault="00001345" w:rsidP="00037618">
      <w:pPr>
        <w:spacing w:after="0"/>
      </w:pPr>
      <w:r>
        <w:separator/>
      </w:r>
    </w:p>
  </w:endnote>
  <w:endnote w:type="continuationSeparator" w:id="0">
    <w:p w:rsidR="00001345" w:rsidRDefault="00001345"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345" w:rsidRDefault="00001345" w:rsidP="00037618">
      <w:pPr>
        <w:spacing w:after="0"/>
      </w:pPr>
      <w:r>
        <w:separator/>
      </w:r>
    </w:p>
  </w:footnote>
  <w:footnote w:type="continuationSeparator" w:id="0">
    <w:p w:rsidR="00001345" w:rsidRDefault="00001345"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77858"/>
  </w:hdrShapeDefaults>
  <w:footnotePr>
    <w:footnote w:id="-1"/>
    <w:footnote w:id="0"/>
  </w:footnotePr>
  <w:endnotePr>
    <w:endnote w:id="-1"/>
    <w:endnote w:id="0"/>
  </w:endnotePr>
  <w:compat>
    <w:useFELayout/>
  </w:compat>
  <w:rsids>
    <w:rsidRoot w:val="00D31D50"/>
    <w:rsid w:val="00001345"/>
    <w:rsid w:val="00004182"/>
    <w:rsid w:val="0000429F"/>
    <w:rsid w:val="0001000A"/>
    <w:rsid w:val="0001402A"/>
    <w:rsid w:val="00017781"/>
    <w:rsid w:val="00025D32"/>
    <w:rsid w:val="000355D9"/>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2BB5"/>
    <w:rsid w:val="00153A21"/>
    <w:rsid w:val="00160165"/>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1FD6"/>
    <w:rsid w:val="00252EFE"/>
    <w:rsid w:val="00257D21"/>
    <w:rsid w:val="00271E45"/>
    <w:rsid w:val="00291D77"/>
    <w:rsid w:val="0029576D"/>
    <w:rsid w:val="002A0BA5"/>
    <w:rsid w:val="002B129A"/>
    <w:rsid w:val="002B14ED"/>
    <w:rsid w:val="002B5C04"/>
    <w:rsid w:val="002B78BE"/>
    <w:rsid w:val="002D0C4E"/>
    <w:rsid w:val="002D1216"/>
    <w:rsid w:val="002D15DC"/>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1D75"/>
    <w:rsid w:val="003E21B1"/>
    <w:rsid w:val="003E3B96"/>
    <w:rsid w:val="003E4859"/>
    <w:rsid w:val="003F0192"/>
    <w:rsid w:val="003F2A66"/>
    <w:rsid w:val="003F6703"/>
    <w:rsid w:val="004022A7"/>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5F7BA5"/>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520A5"/>
    <w:rsid w:val="009637D5"/>
    <w:rsid w:val="00965F7A"/>
    <w:rsid w:val="00967200"/>
    <w:rsid w:val="00967A1E"/>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6676"/>
    <w:rsid w:val="00A21050"/>
    <w:rsid w:val="00A30113"/>
    <w:rsid w:val="00A4212D"/>
    <w:rsid w:val="00A47D15"/>
    <w:rsid w:val="00A54BB8"/>
    <w:rsid w:val="00A636C8"/>
    <w:rsid w:val="00A82280"/>
    <w:rsid w:val="00A87F3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35A6"/>
    <w:rsid w:val="00B77AB0"/>
    <w:rsid w:val="00B82572"/>
    <w:rsid w:val="00B840E2"/>
    <w:rsid w:val="00B91F5F"/>
    <w:rsid w:val="00B96F05"/>
    <w:rsid w:val="00BC0C5A"/>
    <w:rsid w:val="00BD6D56"/>
    <w:rsid w:val="00BF1092"/>
    <w:rsid w:val="00BF5F6A"/>
    <w:rsid w:val="00BF6187"/>
    <w:rsid w:val="00BF64E4"/>
    <w:rsid w:val="00BF6D93"/>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9317F"/>
    <w:rsid w:val="00DA38B7"/>
    <w:rsid w:val="00DC4512"/>
    <w:rsid w:val="00DC56B6"/>
    <w:rsid w:val="00DD5FFE"/>
    <w:rsid w:val="00DE0E76"/>
    <w:rsid w:val="00DE24BF"/>
    <w:rsid w:val="00DE2F48"/>
    <w:rsid w:val="00DE3F03"/>
    <w:rsid w:val="00DE7105"/>
    <w:rsid w:val="00DF00FC"/>
    <w:rsid w:val="00DF6205"/>
    <w:rsid w:val="00DF6E97"/>
    <w:rsid w:val="00E042D5"/>
    <w:rsid w:val="00E12080"/>
    <w:rsid w:val="00E158E5"/>
    <w:rsid w:val="00E459E3"/>
    <w:rsid w:val="00E47F3B"/>
    <w:rsid w:val="00E6194F"/>
    <w:rsid w:val="00E64013"/>
    <w:rsid w:val="00E66630"/>
    <w:rsid w:val="00E71390"/>
    <w:rsid w:val="00E734E9"/>
    <w:rsid w:val="00E90CD4"/>
    <w:rsid w:val="00EA26E2"/>
    <w:rsid w:val="00EB21B6"/>
    <w:rsid w:val="00EB3E2E"/>
    <w:rsid w:val="00EC5E32"/>
    <w:rsid w:val="00ED0092"/>
    <w:rsid w:val="00ED4527"/>
    <w:rsid w:val="00ED5EFE"/>
    <w:rsid w:val="00EF0D1E"/>
    <w:rsid w:val="00EF4D9B"/>
    <w:rsid w:val="00F020E2"/>
    <w:rsid w:val="00F102F6"/>
    <w:rsid w:val="00F16644"/>
    <w:rsid w:val="00F2178D"/>
    <w:rsid w:val="00F251DA"/>
    <w:rsid w:val="00F34BA0"/>
    <w:rsid w:val="00F42E25"/>
    <w:rsid w:val="00F50C21"/>
    <w:rsid w:val="00F548E8"/>
    <w:rsid w:val="00F673D8"/>
    <w:rsid w:val="00F803E9"/>
    <w:rsid w:val="00F80DD5"/>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1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8A80E3-D96E-4B4C-B632-A0A4B0FA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197</cp:revision>
  <dcterms:created xsi:type="dcterms:W3CDTF">2008-09-11T17:20:00Z</dcterms:created>
  <dcterms:modified xsi:type="dcterms:W3CDTF">2024-03-24T07:34:00Z</dcterms:modified>
</cp:coreProperties>
</file>